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C67F7E" w14:textId="645A7C9B" w:rsidR="00261348" w:rsidRPr="00261348" w:rsidRDefault="00261348" w:rsidP="00261348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60" w:line="240" w:lineRule="auto"/>
        <w:jc w:val="both"/>
        <w:textAlignment w:val="baseline"/>
        <w:rPr>
          <w:rFonts w:ascii="Arial" w:eastAsia="SimSun" w:hAnsi="Arial" w:cs="Times New Roman"/>
          <w:b/>
          <w:sz w:val="24"/>
          <w:szCs w:val="24"/>
          <w:lang w:eastAsia="zh-CN"/>
        </w:rPr>
      </w:pPr>
      <w:r w:rsidRPr="00261348">
        <w:rPr>
          <w:rFonts w:ascii="Arial" w:eastAsia="SimSun" w:hAnsi="Arial" w:cs="Times New Roman"/>
          <w:b/>
          <w:sz w:val="24"/>
          <w:szCs w:val="24"/>
          <w:lang w:eastAsia="zh-CN"/>
        </w:rPr>
        <w:t>3GPP TSG-RAN WG1 Meeting #112bis</w:t>
      </w:r>
      <w:r w:rsidRPr="00261348">
        <w:rPr>
          <w:rFonts w:ascii="Arial" w:eastAsia="SimSun" w:hAnsi="Arial" w:cs="Times New Roman"/>
          <w:b/>
          <w:sz w:val="24"/>
          <w:szCs w:val="24"/>
          <w:lang w:eastAsia="zh-CN"/>
        </w:rPr>
        <w:tab/>
        <w:t>R1-</w:t>
      </w:r>
      <w:r w:rsidR="00FA107A">
        <w:rPr>
          <w:rFonts w:ascii="Arial" w:eastAsia="SimSun" w:hAnsi="Arial" w:cs="Times New Roman"/>
          <w:b/>
          <w:sz w:val="24"/>
          <w:szCs w:val="24"/>
          <w:lang w:eastAsia="zh-CN"/>
        </w:rPr>
        <w:t>2303619</w:t>
      </w:r>
    </w:p>
    <w:p w14:paraId="5915C9B5" w14:textId="77777777" w:rsidR="00261348" w:rsidRPr="00261348" w:rsidRDefault="00261348" w:rsidP="00261348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 w:line="240" w:lineRule="auto"/>
        <w:jc w:val="both"/>
        <w:textAlignment w:val="baseline"/>
        <w:rPr>
          <w:rFonts w:ascii="Arial" w:eastAsia="SimSun" w:hAnsi="Arial" w:cs="Times New Roman"/>
          <w:b/>
          <w:sz w:val="24"/>
          <w:szCs w:val="20"/>
          <w:lang w:val="en-GB" w:eastAsia="zh-CN"/>
        </w:rPr>
      </w:pPr>
      <w:r w:rsidRPr="00261348">
        <w:rPr>
          <w:rFonts w:ascii="Arial" w:eastAsia="SimSun" w:hAnsi="Arial" w:cs="Times New Roman"/>
          <w:b/>
          <w:sz w:val="24"/>
          <w:szCs w:val="20"/>
          <w:lang w:val="en-GB" w:eastAsia="zh-CN"/>
        </w:rPr>
        <w:t>e-Meeting, April 17</w:t>
      </w:r>
      <w:r w:rsidRPr="00261348">
        <w:rPr>
          <w:rFonts w:ascii="Arial" w:eastAsia="SimSun" w:hAnsi="Arial" w:cs="Times New Roman"/>
          <w:b/>
          <w:sz w:val="24"/>
          <w:szCs w:val="20"/>
          <w:vertAlign w:val="superscript"/>
          <w:lang w:val="en-GB" w:eastAsia="zh-CN"/>
        </w:rPr>
        <w:t>th</w:t>
      </w:r>
      <w:r w:rsidRPr="00261348">
        <w:rPr>
          <w:rFonts w:ascii="Arial" w:eastAsia="SimSun" w:hAnsi="Arial" w:cs="Times New Roman"/>
          <w:b/>
          <w:sz w:val="24"/>
          <w:szCs w:val="20"/>
          <w:lang w:val="en-GB" w:eastAsia="zh-CN"/>
        </w:rPr>
        <w:t xml:space="preserve"> – April 26</w:t>
      </w:r>
      <w:r w:rsidRPr="00261348">
        <w:rPr>
          <w:rFonts w:ascii="Arial" w:eastAsia="SimSun" w:hAnsi="Arial" w:cs="Times New Roman"/>
          <w:b/>
          <w:sz w:val="24"/>
          <w:szCs w:val="20"/>
          <w:vertAlign w:val="superscript"/>
          <w:lang w:val="en-GB" w:eastAsia="zh-CN"/>
        </w:rPr>
        <w:t>th</w:t>
      </w:r>
      <w:r w:rsidRPr="00261348">
        <w:rPr>
          <w:rFonts w:ascii="Arial" w:eastAsia="SimSun" w:hAnsi="Arial" w:cs="Times New Roman"/>
          <w:b/>
          <w:sz w:val="24"/>
          <w:szCs w:val="20"/>
          <w:lang w:val="en-GB" w:eastAsia="zh-CN"/>
        </w:rPr>
        <w:t>, 2023</w:t>
      </w:r>
    </w:p>
    <w:p w14:paraId="33E802CA" w14:textId="77777777" w:rsidR="00261348" w:rsidRPr="00261348" w:rsidRDefault="00261348" w:rsidP="00261348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 w:line="240" w:lineRule="auto"/>
        <w:jc w:val="both"/>
        <w:textAlignment w:val="baseline"/>
        <w:rPr>
          <w:rFonts w:ascii="Arial" w:eastAsia="SimSun" w:hAnsi="Arial" w:cs="Times New Roman"/>
          <w:b/>
          <w:lang w:val="en-GB" w:eastAsia="zh-CN"/>
        </w:rPr>
      </w:pPr>
    </w:p>
    <w:p w14:paraId="66BFD7A5" w14:textId="77777777" w:rsidR="00261348" w:rsidRPr="00261348" w:rsidRDefault="00261348" w:rsidP="00261348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 w:line="240" w:lineRule="auto"/>
        <w:jc w:val="both"/>
        <w:textAlignment w:val="baseline"/>
        <w:rPr>
          <w:rFonts w:ascii="Arial" w:eastAsia="SimSun" w:hAnsi="Arial" w:cs="Times New Roman"/>
          <w:b/>
          <w:lang w:eastAsia="zh-CN"/>
        </w:rPr>
      </w:pPr>
      <w:r w:rsidRPr="00261348">
        <w:rPr>
          <w:rFonts w:ascii="Arial" w:eastAsia="SimSun" w:hAnsi="Arial" w:cs="Times New Roman"/>
          <w:b/>
          <w:lang w:eastAsia="zh-CN"/>
        </w:rPr>
        <w:t>Agenda Item:</w:t>
      </w:r>
      <w:r w:rsidRPr="00261348">
        <w:rPr>
          <w:rFonts w:ascii="Arial" w:eastAsia="SimSun" w:hAnsi="Arial" w:cs="Times New Roman"/>
          <w:b/>
          <w:lang w:eastAsia="zh-CN"/>
        </w:rPr>
        <w:tab/>
        <w:t>9.15.1</w:t>
      </w:r>
    </w:p>
    <w:p w14:paraId="68C0D418" w14:textId="42E07890" w:rsidR="00261348" w:rsidRPr="00261348" w:rsidRDefault="00261348" w:rsidP="00261348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 w:line="240" w:lineRule="auto"/>
        <w:jc w:val="both"/>
        <w:textAlignment w:val="baseline"/>
        <w:rPr>
          <w:rFonts w:ascii="Arial" w:eastAsia="SimSun" w:hAnsi="Arial" w:cs="Times New Roman"/>
          <w:b/>
          <w:lang w:val="en-GB" w:eastAsia="zh-CN"/>
        </w:rPr>
      </w:pPr>
      <w:r w:rsidRPr="00261348">
        <w:rPr>
          <w:rFonts w:ascii="Arial" w:eastAsia="SimSun" w:hAnsi="Arial" w:cs="Times New Roman"/>
          <w:b/>
          <w:lang w:val="en-GB" w:eastAsia="zh-CN"/>
        </w:rPr>
        <w:t>Source:</w:t>
      </w:r>
      <w:r w:rsidRPr="00261348">
        <w:rPr>
          <w:rFonts w:ascii="Arial" w:eastAsia="SimSun" w:hAnsi="Arial" w:cs="Times New Roman"/>
          <w:b/>
          <w:lang w:val="en-GB" w:eastAsia="zh-CN"/>
        </w:rPr>
        <w:tab/>
      </w:r>
      <w:r>
        <w:rPr>
          <w:rFonts w:ascii="Arial" w:eastAsia="SimSun" w:hAnsi="Arial" w:cs="Times New Roman"/>
          <w:b/>
          <w:lang w:val="en-GB" w:eastAsia="zh-CN"/>
        </w:rPr>
        <w:t>Qualcomm</w:t>
      </w:r>
      <w:r w:rsidR="00F60CB6">
        <w:rPr>
          <w:rFonts w:ascii="Arial" w:eastAsia="SimSun" w:hAnsi="Arial" w:cs="Times New Roman"/>
          <w:b/>
          <w:lang w:val="en-GB" w:eastAsia="zh-CN"/>
        </w:rPr>
        <w:t>, Thales</w:t>
      </w:r>
    </w:p>
    <w:p w14:paraId="48957FEC" w14:textId="1E4F472F" w:rsidR="00261348" w:rsidRPr="00261348" w:rsidRDefault="00261348" w:rsidP="00261348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 w:line="240" w:lineRule="auto"/>
        <w:ind w:left="720" w:hanging="720"/>
        <w:jc w:val="both"/>
        <w:textAlignment w:val="baseline"/>
        <w:rPr>
          <w:rFonts w:ascii="Arial" w:eastAsia="SimSun" w:hAnsi="Arial" w:cs="Times New Roman"/>
          <w:b/>
          <w:lang w:val="en-GB" w:eastAsia="zh-CN"/>
        </w:rPr>
      </w:pPr>
      <w:r w:rsidRPr="00261348">
        <w:rPr>
          <w:rFonts w:ascii="Arial" w:eastAsia="SimSun" w:hAnsi="Arial" w:cs="Times New Roman"/>
          <w:b/>
          <w:lang w:val="en-GB" w:eastAsia="zh-CN"/>
        </w:rPr>
        <w:t>Title:</w:t>
      </w:r>
      <w:r w:rsidRPr="00261348">
        <w:rPr>
          <w:rFonts w:ascii="Arial" w:eastAsia="SimSun" w:hAnsi="Arial" w:cs="Times New Roman"/>
          <w:b/>
          <w:lang w:val="en-GB" w:eastAsia="zh-CN"/>
        </w:rPr>
        <w:tab/>
      </w:r>
      <w:r w:rsidR="00C52C61">
        <w:rPr>
          <w:rFonts w:ascii="Arial" w:eastAsia="SimSun" w:hAnsi="Arial" w:cs="Times New Roman"/>
          <w:b/>
          <w:lang w:val="en-GB" w:eastAsia="zh-CN"/>
        </w:rPr>
        <w:tab/>
      </w:r>
      <w:proofErr w:type="spellStart"/>
      <w:r>
        <w:rPr>
          <w:rFonts w:ascii="Arial" w:eastAsia="SimSun" w:hAnsi="Arial" w:cs="Times New Roman"/>
          <w:b/>
          <w:lang w:val="en-GB" w:eastAsia="zh-CN"/>
        </w:rPr>
        <w:t>eMBB</w:t>
      </w:r>
      <w:proofErr w:type="spellEnd"/>
      <w:r>
        <w:rPr>
          <w:rFonts w:ascii="Arial" w:eastAsia="SimSun" w:hAnsi="Arial" w:cs="Times New Roman"/>
          <w:b/>
          <w:lang w:val="en-GB" w:eastAsia="zh-CN"/>
        </w:rPr>
        <w:t xml:space="preserve"> Spectral Efficiency SLS parameters and assumptions</w:t>
      </w:r>
    </w:p>
    <w:p w14:paraId="2A596D75" w14:textId="15150338" w:rsidR="00261348" w:rsidRPr="00261348" w:rsidRDefault="00261348" w:rsidP="00261348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 w:line="240" w:lineRule="auto"/>
        <w:jc w:val="both"/>
        <w:textAlignment w:val="baseline"/>
        <w:rPr>
          <w:rFonts w:ascii="Arial" w:eastAsia="SimSun" w:hAnsi="Arial" w:cs="Times New Roman"/>
          <w:b/>
          <w:lang w:val="en-GB" w:eastAsia="zh-CN"/>
        </w:rPr>
      </w:pPr>
      <w:r w:rsidRPr="00261348">
        <w:rPr>
          <w:rFonts w:ascii="Arial" w:eastAsia="SimSun" w:hAnsi="Arial" w:cs="Times New Roman"/>
          <w:b/>
          <w:lang w:val="en-GB" w:eastAsia="zh-CN"/>
        </w:rPr>
        <w:t>Document for:</w:t>
      </w:r>
      <w:r w:rsidRPr="00261348">
        <w:rPr>
          <w:rFonts w:ascii="Arial" w:eastAsia="SimSun" w:hAnsi="Arial" w:cs="Times New Roman"/>
          <w:b/>
          <w:lang w:val="en-GB" w:eastAsia="zh-CN"/>
        </w:rPr>
        <w:tab/>
        <w:t>Discussion</w:t>
      </w:r>
      <w:r w:rsidR="00C52C61">
        <w:rPr>
          <w:rFonts w:ascii="Arial" w:eastAsia="SimSun" w:hAnsi="Arial" w:cs="Times New Roman"/>
          <w:b/>
          <w:lang w:val="en-GB" w:eastAsia="zh-CN"/>
        </w:rPr>
        <w:t xml:space="preserve"> / Decision</w:t>
      </w:r>
    </w:p>
    <w:p w14:paraId="43C8EA7C" w14:textId="77777777" w:rsidR="00261348" w:rsidRPr="00261348" w:rsidRDefault="00261348" w:rsidP="00261348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SimSun" w:hAnsi="Times New Roman" w:cs="Times New Roman"/>
          <w:sz w:val="20"/>
          <w:szCs w:val="20"/>
          <w:lang w:val="en-GB" w:eastAsia="ja-JP"/>
        </w:rPr>
      </w:pPr>
    </w:p>
    <w:p w14:paraId="0DD86DBE" w14:textId="77777777" w:rsidR="00261348" w:rsidRPr="00261348" w:rsidRDefault="00261348" w:rsidP="00261348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Arial" w:eastAsia="SimSun" w:hAnsi="Arial" w:cs="Times New Roman"/>
          <w:sz w:val="36"/>
          <w:szCs w:val="20"/>
          <w:lang w:val="en-GB" w:eastAsia="ja-JP"/>
        </w:rPr>
      </w:pPr>
      <w:r w:rsidRPr="00261348">
        <w:rPr>
          <w:rFonts w:ascii="Arial" w:eastAsia="SimSun" w:hAnsi="Arial" w:cs="Times New Roman"/>
          <w:sz w:val="36"/>
          <w:szCs w:val="20"/>
          <w:lang w:val="en-GB" w:eastAsia="ja-JP"/>
        </w:rPr>
        <w:t>1</w:t>
      </w:r>
      <w:r w:rsidRPr="00261348">
        <w:rPr>
          <w:rFonts w:ascii="Arial" w:eastAsia="SimSun" w:hAnsi="Arial" w:cs="Times New Roman"/>
          <w:sz w:val="36"/>
          <w:szCs w:val="20"/>
          <w:lang w:val="en-GB" w:eastAsia="ja-JP"/>
        </w:rPr>
        <w:tab/>
        <w:t>Introduction</w:t>
      </w:r>
    </w:p>
    <w:p w14:paraId="42F6CB92" w14:textId="209B2529" w:rsidR="00261348" w:rsidRPr="00261348" w:rsidRDefault="00261348" w:rsidP="00261348">
      <w:pPr>
        <w:spacing w:after="120" w:line="240" w:lineRule="auto"/>
        <w:ind w:hanging="22"/>
        <w:jc w:val="both"/>
        <w:rPr>
          <w:rFonts w:ascii="Arial" w:eastAsia="MS Mincho" w:hAnsi="Arial" w:cs="Times New Roman"/>
          <w:sz w:val="20"/>
          <w:szCs w:val="20"/>
          <w:lang w:val="en-GB"/>
        </w:rPr>
      </w:pPr>
      <w:r w:rsidRPr="00261348">
        <w:rPr>
          <w:rFonts w:ascii="Arial" w:eastAsia="MS Mincho" w:hAnsi="Arial" w:cs="Times New Roman"/>
          <w:sz w:val="20"/>
          <w:szCs w:val="20"/>
          <w:lang w:val="x-none"/>
        </w:rPr>
        <w:t>RAN</w:t>
      </w:r>
      <w:r w:rsidRPr="00261348">
        <w:rPr>
          <w:rFonts w:ascii="Arial" w:eastAsia="MS Mincho" w:hAnsi="Arial" w:cs="Times New Roman"/>
          <w:sz w:val="20"/>
          <w:szCs w:val="20"/>
        </w:rPr>
        <w:t>#99 agreed on a Study Item for a Self-Evaluation towards the 3GPP submission of a IMT-2020 Satellite Radio Interface Technology [1]. In this contribution we provide basic simulation assumptions to be used for the self-evaluation</w:t>
      </w:r>
      <w:r>
        <w:rPr>
          <w:rFonts w:ascii="Arial" w:eastAsia="MS Mincho" w:hAnsi="Arial" w:cs="Times New Roman"/>
          <w:sz w:val="20"/>
          <w:szCs w:val="20"/>
        </w:rPr>
        <w:t xml:space="preserve"> of </w:t>
      </w:r>
      <w:proofErr w:type="spellStart"/>
      <w:r w:rsidRPr="00261348">
        <w:rPr>
          <w:rFonts w:ascii="Arial" w:eastAsia="MS Mincho" w:hAnsi="Arial" w:cs="Times New Roman"/>
          <w:sz w:val="20"/>
          <w:szCs w:val="20"/>
        </w:rPr>
        <w:t>eMBB</w:t>
      </w:r>
      <w:proofErr w:type="spellEnd"/>
      <w:r w:rsidRPr="00261348">
        <w:rPr>
          <w:rFonts w:ascii="Arial" w:eastAsia="MS Mincho" w:hAnsi="Arial" w:cs="Times New Roman"/>
          <w:sz w:val="20"/>
          <w:szCs w:val="20"/>
        </w:rPr>
        <w:t xml:space="preserve"> Spectral Efficiency.</w:t>
      </w:r>
    </w:p>
    <w:p w14:paraId="22FDF4B3" w14:textId="0003BCF9" w:rsidR="00261348" w:rsidRDefault="00261348" w:rsidP="00261348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Arial" w:eastAsia="SimSun" w:hAnsi="Arial" w:cs="Times New Roman"/>
          <w:sz w:val="36"/>
          <w:szCs w:val="20"/>
          <w:lang w:val="en-GB" w:eastAsia="ja-JP"/>
        </w:rPr>
      </w:pPr>
      <w:r>
        <w:rPr>
          <w:rFonts w:ascii="Arial" w:eastAsia="SimSun" w:hAnsi="Arial" w:cs="Times New Roman"/>
          <w:sz w:val="36"/>
          <w:szCs w:val="20"/>
          <w:lang w:val="en-GB" w:eastAsia="ja-JP"/>
        </w:rPr>
        <w:t>2</w:t>
      </w:r>
      <w:r w:rsidRPr="00261348">
        <w:rPr>
          <w:rFonts w:ascii="Arial" w:eastAsia="SimSun" w:hAnsi="Arial" w:cs="Times New Roman"/>
          <w:sz w:val="36"/>
          <w:szCs w:val="20"/>
          <w:lang w:val="en-GB" w:eastAsia="ja-JP"/>
        </w:rPr>
        <w:tab/>
      </w:r>
      <w:r>
        <w:rPr>
          <w:rFonts w:ascii="Arial" w:eastAsia="SimSun" w:hAnsi="Arial" w:cs="Times New Roman"/>
          <w:sz w:val="36"/>
          <w:szCs w:val="20"/>
          <w:lang w:val="en-GB" w:eastAsia="ja-JP"/>
        </w:rPr>
        <w:t xml:space="preserve">Simulation assumptions for SLS related to </w:t>
      </w:r>
      <w:proofErr w:type="spellStart"/>
      <w:r>
        <w:rPr>
          <w:rFonts w:ascii="Arial" w:eastAsia="SimSun" w:hAnsi="Arial" w:cs="Times New Roman"/>
          <w:sz w:val="36"/>
          <w:szCs w:val="20"/>
          <w:lang w:val="en-GB" w:eastAsia="ja-JP"/>
        </w:rPr>
        <w:t>eMBB</w:t>
      </w:r>
      <w:proofErr w:type="spellEnd"/>
      <w:r>
        <w:rPr>
          <w:rFonts w:ascii="Arial" w:eastAsia="SimSun" w:hAnsi="Arial" w:cs="Times New Roman"/>
          <w:sz w:val="36"/>
          <w:szCs w:val="20"/>
          <w:lang w:val="en-GB" w:eastAsia="ja-JP"/>
        </w:rPr>
        <w:t xml:space="preserve"> spectral efficiency</w:t>
      </w:r>
    </w:p>
    <w:p w14:paraId="2A755E19" w14:textId="4B54929C" w:rsidR="00261348" w:rsidRDefault="00261348" w:rsidP="00261348">
      <w:pPr>
        <w:rPr>
          <w:rFonts w:ascii="Arial" w:eastAsia="MS Mincho" w:hAnsi="Arial" w:cs="Times New Roman"/>
          <w:sz w:val="20"/>
          <w:szCs w:val="20"/>
        </w:rPr>
      </w:pPr>
      <w:r>
        <w:rPr>
          <w:rFonts w:ascii="Arial" w:eastAsia="MS Mincho" w:hAnsi="Arial" w:cs="Times New Roman"/>
          <w:sz w:val="20"/>
          <w:szCs w:val="20"/>
        </w:rPr>
        <w:t xml:space="preserve">This section focuses on system-level simulation </w:t>
      </w:r>
      <w:r w:rsidR="00D37F43">
        <w:rPr>
          <w:rFonts w:ascii="Arial" w:eastAsia="MS Mincho" w:hAnsi="Arial" w:cs="Times New Roman"/>
          <w:sz w:val="20"/>
          <w:szCs w:val="20"/>
        </w:rPr>
        <w:t xml:space="preserve">parameters and assumptions </w:t>
      </w:r>
      <w:r>
        <w:rPr>
          <w:rFonts w:ascii="Arial" w:eastAsia="MS Mincho" w:hAnsi="Arial" w:cs="Times New Roman"/>
          <w:sz w:val="20"/>
          <w:szCs w:val="20"/>
        </w:rPr>
        <w:t>required to evaluate the following two Technical Performance Requirements, defined in ITU-R M.2514 [2]</w:t>
      </w:r>
      <w:r w:rsidR="00D37F43">
        <w:rPr>
          <w:rFonts w:ascii="Arial" w:eastAsia="MS Mincho" w:hAnsi="Arial" w:cs="Times New Roman"/>
          <w:sz w:val="20"/>
          <w:szCs w:val="20"/>
        </w:rPr>
        <w:t>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091"/>
        <w:gridCol w:w="1974"/>
        <w:gridCol w:w="1150"/>
        <w:gridCol w:w="1530"/>
        <w:gridCol w:w="1530"/>
      </w:tblGrid>
      <w:tr w:rsidR="00D37F43" w:rsidRPr="00D37F43" w14:paraId="07A2C97F" w14:textId="4D6E8A87" w:rsidTr="00372D37">
        <w:trPr>
          <w:trHeight w:val="283"/>
          <w:tblHeader/>
          <w:jc w:val="center"/>
        </w:trPr>
        <w:tc>
          <w:tcPr>
            <w:tcW w:w="2091" w:type="dxa"/>
            <w:shd w:val="clear" w:color="auto" w:fill="E7E6E6" w:themeFill="background2"/>
            <w:vAlign w:val="center"/>
          </w:tcPr>
          <w:p w14:paraId="30D5377A" w14:textId="77777777" w:rsidR="00D37F43" w:rsidRPr="00416188" w:rsidRDefault="00D37F43" w:rsidP="009A54FF">
            <w:pPr>
              <w:pStyle w:val="Tablehead"/>
              <w:rPr>
                <w:b w:val="0"/>
                <w:bCs/>
                <w:sz w:val="18"/>
                <w:szCs w:val="18"/>
                <w:lang w:val="en-GB" w:eastAsia="ko-KR"/>
              </w:rPr>
            </w:pPr>
            <w:r w:rsidRPr="00416188">
              <w:rPr>
                <w:b w:val="0"/>
                <w:bCs/>
                <w:sz w:val="18"/>
                <w:szCs w:val="18"/>
                <w:lang w:val="en-GB" w:eastAsia="ko-KR"/>
              </w:rPr>
              <w:t>Characteristic for evaluation</w:t>
            </w:r>
          </w:p>
        </w:tc>
        <w:tc>
          <w:tcPr>
            <w:tcW w:w="1974" w:type="dxa"/>
            <w:shd w:val="clear" w:color="auto" w:fill="E7E6E6" w:themeFill="background2"/>
            <w:vAlign w:val="center"/>
          </w:tcPr>
          <w:p w14:paraId="7EBE12E4" w14:textId="62C79BF6" w:rsidR="00D37F43" w:rsidRPr="00416188" w:rsidRDefault="00D37F43" w:rsidP="009A54FF">
            <w:pPr>
              <w:pStyle w:val="Tablehead"/>
              <w:rPr>
                <w:b w:val="0"/>
                <w:bCs/>
                <w:sz w:val="18"/>
                <w:szCs w:val="18"/>
                <w:lang w:val="en-GB" w:eastAsia="ko-KR"/>
              </w:rPr>
            </w:pPr>
            <w:r w:rsidRPr="00416188">
              <w:rPr>
                <w:b w:val="0"/>
                <w:bCs/>
                <w:sz w:val="18"/>
                <w:szCs w:val="18"/>
                <w:lang w:val="en-GB" w:eastAsia="ko-KR"/>
              </w:rPr>
              <w:t>Assessment method</w:t>
            </w:r>
          </w:p>
        </w:tc>
        <w:tc>
          <w:tcPr>
            <w:tcW w:w="1150" w:type="dxa"/>
            <w:shd w:val="clear" w:color="auto" w:fill="E7E6E6" w:themeFill="background2"/>
            <w:vAlign w:val="center"/>
          </w:tcPr>
          <w:p w14:paraId="5CE7B148" w14:textId="2D27E0F6" w:rsidR="00D37F43" w:rsidRPr="00416188" w:rsidRDefault="00D37F43" w:rsidP="009A54FF">
            <w:pPr>
              <w:pStyle w:val="Tablehead"/>
              <w:rPr>
                <w:b w:val="0"/>
                <w:bCs/>
                <w:sz w:val="18"/>
                <w:szCs w:val="18"/>
                <w:lang w:val="en-GB" w:eastAsia="ko-KR"/>
              </w:rPr>
            </w:pPr>
            <w:r w:rsidRPr="00416188">
              <w:rPr>
                <w:b w:val="0"/>
                <w:bCs/>
                <w:sz w:val="18"/>
                <w:szCs w:val="18"/>
                <w:lang w:val="en-GB" w:eastAsia="ko-KR"/>
              </w:rPr>
              <w:t>Requirement description sec. [2]</w:t>
            </w:r>
          </w:p>
        </w:tc>
        <w:tc>
          <w:tcPr>
            <w:tcW w:w="1530" w:type="dxa"/>
            <w:shd w:val="clear" w:color="auto" w:fill="E7E6E6" w:themeFill="background2"/>
            <w:vAlign w:val="center"/>
          </w:tcPr>
          <w:p w14:paraId="3F890C1F" w14:textId="3DE6B6C8" w:rsidR="00D37F43" w:rsidRPr="00416188" w:rsidRDefault="00D37F43" w:rsidP="009A54FF">
            <w:pPr>
              <w:pStyle w:val="Tablehead"/>
              <w:rPr>
                <w:b w:val="0"/>
                <w:bCs/>
                <w:sz w:val="18"/>
                <w:szCs w:val="18"/>
                <w:lang w:val="en-GB" w:eastAsia="ko-KR"/>
              </w:rPr>
            </w:pPr>
            <w:r w:rsidRPr="00416188">
              <w:rPr>
                <w:b w:val="0"/>
                <w:bCs/>
                <w:sz w:val="18"/>
                <w:szCs w:val="18"/>
                <w:lang w:val="en-GB" w:eastAsia="ko-KR"/>
              </w:rPr>
              <w:t>Applicable Usage Scenario / Test Environment</w:t>
            </w:r>
          </w:p>
        </w:tc>
        <w:tc>
          <w:tcPr>
            <w:tcW w:w="1530" w:type="dxa"/>
            <w:shd w:val="clear" w:color="auto" w:fill="E7E6E6" w:themeFill="background2"/>
          </w:tcPr>
          <w:p w14:paraId="6DF4FC52" w14:textId="77777777" w:rsidR="00D37F43" w:rsidRDefault="00D37F43" w:rsidP="009A54FF">
            <w:pPr>
              <w:pStyle w:val="Tablehead"/>
              <w:rPr>
                <w:b w:val="0"/>
                <w:bCs/>
                <w:sz w:val="18"/>
                <w:szCs w:val="18"/>
                <w:lang w:val="en-GB" w:eastAsia="ko-KR"/>
              </w:rPr>
            </w:pPr>
            <w:r w:rsidRPr="00416188">
              <w:rPr>
                <w:b w:val="0"/>
                <w:bCs/>
                <w:sz w:val="18"/>
                <w:szCs w:val="18"/>
                <w:lang w:val="en-GB" w:eastAsia="ko-KR"/>
              </w:rPr>
              <w:t>Required value</w:t>
            </w:r>
          </w:p>
          <w:p w14:paraId="24C52F3E" w14:textId="6CBCBD03" w:rsidR="000F7D43" w:rsidRPr="000F7D43" w:rsidRDefault="000F7D43" w:rsidP="000F7D43">
            <w:pPr>
              <w:jc w:val="center"/>
              <w:rPr>
                <w:lang w:val="en-GB" w:eastAsia="ko-KR"/>
              </w:rPr>
            </w:pPr>
            <w:r>
              <w:rPr>
                <w:lang w:val="en-GB" w:eastAsia="ko-KR"/>
              </w:rPr>
              <w:t>[</w:t>
            </w:r>
            <w:r w:rsidRPr="00D37F43">
              <w:rPr>
                <w:sz w:val="18"/>
                <w:szCs w:val="18"/>
                <w:lang w:val="en-GB" w:eastAsia="ko-KR"/>
              </w:rPr>
              <w:t>bit/s/Hz</w:t>
            </w:r>
            <w:r>
              <w:rPr>
                <w:sz w:val="18"/>
                <w:szCs w:val="18"/>
                <w:lang w:val="en-GB" w:eastAsia="ko-KR"/>
              </w:rPr>
              <w:t>]</w:t>
            </w:r>
          </w:p>
        </w:tc>
      </w:tr>
      <w:tr w:rsidR="00D37F43" w:rsidRPr="00D37F43" w14:paraId="4E004CCD" w14:textId="3BB21AF7" w:rsidTr="00372D37">
        <w:trPr>
          <w:trHeight w:val="283"/>
          <w:jc w:val="center"/>
        </w:trPr>
        <w:tc>
          <w:tcPr>
            <w:tcW w:w="2091" w:type="dxa"/>
            <w:vAlign w:val="center"/>
          </w:tcPr>
          <w:p w14:paraId="5BBB5A28" w14:textId="77777777" w:rsidR="00D37F43" w:rsidRPr="00416188" w:rsidRDefault="00D37F43" w:rsidP="00D37F43">
            <w:pPr>
              <w:pStyle w:val="Tabletext"/>
              <w:rPr>
                <w:b/>
                <w:bCs/>
                <w:sz w:val="18"/>
                <w:szCs w:val="18"/>
                <w:lang w:val="en-GB" w:eastAsia="ko-KR"/>
              </w:rPr>
            </w:pPr>
            <w:r w:rsidRPr="00416188">
              <w:rPr>
                <w:b/>
                <w:bCs/>
                <w:sz w:val="18"/>
                <w:szCs w:val="18"/>
                <w:lang w:val="en-GB" w:eastAsia="ko-KR"/>
              </w:rPr>
              <w:t>5</w:t>
            </w:r>
            <w:r w:rsidRPr="00416188">
              <w:rPr>
                <w:b/>
                <w:bCs/>
                <w:sz w:val="18"/>
                <w:szCs w:val="18"/>
                <w:vertAlign w:val="superscript"/>
                <w:lang w:val="en-GB" w:eastAsia="ko-KR"/>
              </w:rPr>
              <w:t>th</w:t>
            </w:r>
            <w:r w:rsidRPr="00416188">
              <w:rPr>
                <w:b/>
                <w:bCs/>
                <w:sz w:val="18"/>
                <w:szCs w:val="18"/>
                <w:lang w:val="en-GB" w:eastAsia="ko-KR"/>
              </w:rPr>
              <w:t xml:space="preserve"> percentile spectral efficiency</w:t>
            </w:r>
          </w:p>
        </w:tc>
        <w:tc>
          <w:tcPr>
            <w:tcW w:w="1974" w:type="dxa"/>
            <w:vAlign w:val="center"/>
          </w:tcPr>
          <w:p w14:paraId="3D7EA3FF" w14:textId="1277F3CE" w:rsidR="00D37F43" w:rsidRPr="00D37F43" w:rsidRDefault="00D37F43" w:rsidP="00D37F43">
            <w:pPr>
              <w:pStyle w:val="Tabletext"/>
              <w:rPr>
                <w:sz w:val="18"/>
                <w:szCs w:val="18"/>
                <w:lang w:val="en-GB" w:eastAsia="ko-KR"/>
              </w:rPr>
            </w:pPr>
            <w:r w:rsidRPr="00D37F43">
              <w:rPr>
                <w:sz w:val="18"/>
                <w:szCs w:val="18"/>
                <w:lang w:val="en-GB" w:eastAsia="ko-KR"/>
              </w:rPr>
              <w:t>Simulation</w:t>
            </w:r>
            <w:r>
              <w:rPr>
                <w:sz w:val="18"/>
                <w:szCs w:val="18"/>
                <w:lang w:val="en-GB" w:eastAsia="ko-KR"/>
              </w:rPr>
              <w:t xml:space="preserve"> (system-level)</w:t>
            </w:r>
          </w:p>
        </w:tc>
        <w:tc>
          <w:tcPr>
            <w:tcW w:w="1150" w:type="dxa"/>
            <w:vAlign w:val="center"/>
          </w:tcPr>
          <w:p w14:paraId="3E6643F4" w14:textId="77777777" w:rsidR="00D37F43" w:rsidRPr="00D37F43" w:rsidRDefault="00D37F43" w:rsidP="00D37F43">
            <w:pPr>
              <w:pStyle w:val="Tabletext"/>
              <w:rPr>
                <w:sz w:val="18"/>
                <w:szCs w:val="18"/>
                <w:lang w:val="en-GB" w:eastAsia="ko-KR"/>
              </w:rPr>
            </w:pPr>
            <w:r w:rsidRPr="00D37F43">
              <w:rPr>
                <w:sz w:val="18"/>
                <w:szCs w:val="18"/>
                <w:lang w:val="en-GB" w:eastAsia="ko-KR"/>
              </w:rPr>
              <w:t>§ 7.2.4</w:t>
            </w:r>
          </w:p>
        </w:tc>
        <w:tc>
          <w:tcPr>
            <w:tcW w:w="1530" w:type="dxa"/>
            <w:vAlign w:val="center"/>
          </w:tcPr>
          <w:p w14:paraId="7449CB11" w14:textId="7807AC2F" w:rsidR="00D37F43" w:rsidRPr="00D37F43" w:rsidRDefault="00D37F43" w:rsidP="00D37F43">
            <w:pPr>
              <w:pStyle w:val="Tabletext"/>
              <w:rPr>
                <w:sz w:val="18"/>
                <w:szCs w:val="18"/>
                <w:lang w:val="en-GB" w:eastAsia="ko-KR"/>
              </w:rPr>
            </w:pPr>
            <w:proofErr w:type="spellStart"/>
            <w:r w:rsidRPr="00D37F43">
              <w:rPr>
                <w:sz w:val="18"/>
                <w:szCs w:val="18"/>
                <w:lang w:val="en-GB"/>
              </w:rPr>
              <w:t>eMBB</w:t>
            </w:r>
            <w:proofErr w:type="spellEnd"/>
            <w:r w:rsidRPr="00D37F43">
              <w:rPr>
                <w:sz w:val="18"/>
                <w:szCs w:val="18"/>
                <w:lang w:val="en-GB"/>
              </w:rPr>
              <w:t>-s Rural</w:t>
            </w:r>
          </w:p>
        </w:tc>
        <w:tc>
          <w:tcPr>
            <w:tcW w:w="1530" w:type="dxa"/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CellMar>
                <w:left w:w="28" w:type="dxa"/>
                <w:right w:w="28" w:type="dxa"/>
              </w:tblCellMar>
              <w:tblLook w:val="00A0" w:firstRow="1" w:lastRow="0" w:firstColumn="1" w:lastColumn="0" w:noHBand="0" w:noVBand="0"/>
            </w:tblPr>
            <w:tblGrid>
              <w:gridCol w:w="827"/>
              <w:gridCol w:w="461"/>
            </w:tblGrid>
            <w:tr w:rsidR="00D37F43" w:rsidRPr="00D37F43" w14:paraId="3158BE49" w14:textId="77777777" w:rsidTr="000F7D43">
              <w:trPr>
                <w:cantSplit/>
                <w:trHeight w:val="188"/>
                <w:tblHeader/>
                <w:jc w:val="center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3DCE24D5" w14:textId="17F0CC01" w:rsidR="00D37F43" w:rsidRPr="00D37F43" w:rsidRDefault="00D37F43" w:rsidP="00D37F43">
                  <w:pPr>
                    <w:pStyle w:val="Tabletext"/>
                    <w:rPr>
                      <w:sz w:val="18"/>
                      <w:szCs w:val="18"/>
                      <w:lang w:val="en-GB"/>
                    </w:rPr>
                  </w:pPr>
                  <w:r w:rsidRPr="00D37F43">
                    <w:rPr>
                      <w:sz w:val="18"/>
                      <w:szCs w:val="18"/>
                      <w:lang w:val="en-GB"/>
                    </w:rPr>
                    <w:t>Uplink</w:t>
                  </w:r>
                  <w:r w:rsidR="000F7D43">
                    <w:rPr>
                      <w:sz w:val="18"/>
                      <w:szCs w:val="18"/>
                      <w:lang w:val="en-GB"/>
                    </w:rPr>
                    <w:t>: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2867CE0E" w14:textId="36079C60" w:rsidR="00D37F43" w:rsidRPr="00D37F43" w:rsidRDefault="00D37F43" w:rsidP="00D37F43">
                  <w:pPr>
                    <w:pStyle w:val="Tabletext"/>
                    <w:rPr>
                      <w:sz w:val="18"/>
                      <w:szCs w:val="18"/>
                      <w:lang w:val="en-GB" w:eastAsia="ko-KR"/>
                    </w:rPr>
                  </w:pPr>
                  <w:r w:rsidRPr="00D37F43">
                    <w:rPr>
                      <w:sz w:val="18"/>
                      <w:szCs w:val="18"/>
                      <w:lang w:val="en-GB" w:eastAsia="ko-KR"/>
                    </w:rPr>
                    <w:t xml:space="preserve">0.003 </w:t>
                  </w:r>
                </w:p>
              </w:tc>
            </w:tr>
            <w:tr w:rsidR="00D37F43" w:rsidRPr="00D37F43" w14:paraId="0CE4D371" w14:textId="77777777" w:rsidTr="000F7D43">
              <w:trPr>
                <w:cantSplit/>
                <w:trHeight w:val="207"/>
                <w:tblHeader/>
                <w:jc w:val="center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3488D023" w14:textId="50FC8291" w:rsidR="00D37F43" w:rsidRPr="00D37F43" w:rsidRDefault="00D37F43" w:rsidP="00D37F43">
                  <w:pPr>
                    <w:pStyle w:val="Tabletext"/>
                    <w:rPr>
                      <w:sz w:val="18"/>
                      <w:szCs w:val="18"/>
                      <w:lang w:val="en-GB"/>
                    </w:rPr>
                  </w:pPr>
                  <w:r w:rsidRPr="00D37F43">
                    <w:rPr>
                      <w:sz w:val="18"/>
                      <w:szCs w:val="18"/>
                      <w:lang w:val="en-GB"/>
                    </w:rPr>
                    <w:t>Downlink</w:t>
                  </w:r>
                  <w:r w:rsidR="00372D37">
                    <w:rPr>
                      <w:sz w:val="18"/>
                      <w:szCs w:val="18"/>
                      <w:lang w:val="en-GB"/>
                    </w:rPr>
                    <w:t>: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7FA58B7A" w14:textId="1FAC1134" w:rsidR="00D37F43" w:rsidRPr="00D37F43" w:rsidRDefault="00D37F43" w:rsidP="00D37F43">
                  <w:pPr>
                    <w:pStyle w:val="Tabletext"/>
                    <w:rPr>
                      <w:sz w:val="18"/>
                      <w:szCs w:val="18"/>
                      <w:lang w:val="en-GB" w:eastAsia="ko-KR"/>
                    </w:rPr>
                  </w:pPr>
                  <w:r w:rsidRPr="00D37F43">
                    <w:rPr>
                      <w:sz w:val="18"/>
                      <w:szCs w:val="18"/>
                      <w:lang w:val="en-GB" w:eastAsia="ko-KR"/>
                    </w:rPr>
                    <w:t xml:space="preserve">0.03 </w:t>
                  </w:r>
                </w:p>
              </w:tc>
            </w:tr>
          </w:tbl>
          <w:p w14:paraId="3AC14D79" w14:textId="77777777" w:rsidR="00D37F43" w:rsidRPr="00D37F43" w:rsidRDefault="00D37F43" w:rsidP="00D37F43">
            <w:pPr>
              <w:pStyle w:val="Tabletext"/>
              <w:rPr>
                <w:sz w:val="18"/>
                <w:szCs w:val="18"/>
                <w:lang w:val="en-GB"/>
              </w:rPr>
            </w:pPr>
          </w:p>
        </w:tc>
      </w:tr>
      <w:tr w:rsidR="00D37F43" w:rsidRPr="00D37F43" w14:paraId="7150738B" w14:textId="24C5E956" w:rsidTr="00372D37">
        <w:trPr>
          <w:trHeight w:val="283"/>
          <w:jc w:val="center"/>
        </w:trPr>
        <w:tc>
          <w:tcPr>
            <w:tcW w:w="2091" w:type="dxa"/>
            <w:vAlign w:val="center"/>
          </w:tcPr>
          <w:p w14:paraId="7C8F3799" w14:textId="77777777" w:rsidR="00D37F43" w:rsidRPr="00416188" w:rsidRDefault="00D37F43" w:rsidP="00D37F43">
            <w:pPr>
              <w:pStyle w:val="Tabletext"/>
              <w:rPr>
                <w:b/>
                <w:bCs/>
                <w:sz w:val="18"/>
                <w:szCs w:val="18"/>
                <w:lang w:val="en-GB" w:eastAsia="ko-KR"/>
              </w:rPr>
            </w:pPr>
            <w:r w:rsidRPr="00416188">
              <w:rPr>
                <w:b/>
                <w:bCs/>
                <w:sz w:val="18"/>
                <w:szCs w:val="18"/>
                <w:lang w:val="en-GB" w:eastAsia="ko-KR"/>
              </w:rPr>
              <w:t>Average spectral efficiency</w:t>
            </w:r>
          </w:p>
        </w:tc>
        <w:tc>
          <w:tcPr>
            <w:tcW w:w="1974" w:type="dxa"/>
            <w:vAlign w:val="center"/>
          </w:tcPr>
          <w:p w14:paraId="1D54F4B3" w14:textId="5FBE677E" w:rsidR="00D37F43" w:rsidRPr="00D37F43" w:rsidRDefault="00D37F43" w:rsidP="00D37F43">
            <w:pPr>
              <w:pStyle w:val="Tabletext"/>
              <w:rPr>
                <w:sz w:val="18"/>
                <w:szCs w:val="18"/>
                <w:lang w:val="en-GB" w:eastAsia="ko-KR"/>
              </w:rPr>
            </w:pPr>
            <w:r w:rsidRPr="00D37F43">
              <w:rPr>
                <w:sz w:val="18"/>
                <w:szCs w:val="18"/>
                <w:lang w:val="en-GB" w:eastAsia="ko-KR"/>
              </w:rPr>
              <w:t>Simulation</w:t>
            </w:r>
            <w:r>
              <w:rPr>
                <w:sz w:val="18"/>
                <w:szCs w:val="18"/>
                <w:lang w:val="en-GB" w:eastAsia="ko-KR"/>
              </w:rPr>
              <w:t xml:space="preserve"> (system-level)</w:t>
            </w:r>
          </w:p>
        </w:tc>
        <w:tc>
          <w:tcPr>
            <w:tcW w:w="1150" w:type="dxa"/>
            <w:vAlign w:val="center"/>
          </w:tcPr>
          <w:p w14:paraId="5F3C4447" w14:textId="77777777" w:rsidR="00D37F43" w:rsidRPr="00D37F43" w:rsidRDefault="00D37F43" w:rsidP="00D37F43">
            <w:pPr>
              <w:pStyle w:val="Tabletext"/>
              <w:rPr>
                <w:sz w:val="18"/>
                <w:szCs w:val="18"/>
                <w:lang w:val="en-GB" w:eastAsia="ko-KR"/>
              </w:rPr>
            </w:pPr>
            <w:r w:rsidRPr="00D37F43">
              <w:rPr>
                <w:sz w:val="18"/>
                <w:szCs w:val="18"/>
                <w:lang w:val="en-GB" w:eastAsia="ko-KR"/>
              </w:rPr>
              <w:t>§ 7.2.5</w:t>
            </w:r>
          </w:p>
        </w:tc>
        <w:tc>
          <w:tcPr>
            <w:tcW w:w="1530" w:type="dxa"/>
            <w:vAlign w:val="center"/>
          </w:tcPr>
          <w:p w14:paraId="26143C0D" w14:textId="14553687" w:rsidR="00D37F43" w:rsidRPr="00D37F43" w:rsidRDefault="00D37F43" w:rsidP="00D37F43">
            <w:pPr>
              <w:pStyle w:val="Tabletext"/>
              <w:rPr>
                <w:sz w:val="18"/>
                <w:szCs w:val="18"/>
                <w:lang w:val="en-GB" w:eastAsia="ko-KR"/>
              </w:rPr>
            </w:pPr>
            <w:proofErr w:type="spellStart"/>
            <w:r w:rsidRPr="00D37F43">
              <w:rPr>
                <w:sz w:val="18"/>
                <w:szCs w:val="18"/>
                <w:lang w:val="en-GB"/>
              </w:rPr>
              <w:t>eMBB</w:t>
            </w:r>
            <w:proofErr w:type="spellEnd"/>
            <w:r w:rsidRPr="00D37F43">
              <w:rPr>
                <w:sz w:val="18"/>
                <w:szCs w:val="18"/>
                <w:lang w:val="en-GB"/>
              </w:rPr>
              <w:t>-s Rural</w:t>
            </w:r>
          </w:p>
        </w:tc>
        <w:tc>
          <w:tcPr>
            <w:tcW w:w="1530" w:type="dxa"/>
          </w:tcPr>
          <w:tbl>
            <w:tblPr>
              <w:tblW w:w="0" w:type="auto"/>
              <w:tblCellMar>
                <w:left w:w="28" w:type="dxa"/>
                <w:right w:w="28" w:type="dxa"/>
              </w:tblCellMar>
              <w:tblLook w:val="00A0" w:firstRow="1" w:lastRow="0" w:firstColumn="1" w:lastColumn="0" w:noHBand="0" w:noVBand="0"/>
            </w:tblPr>
            <w:tblGrid>
              <w:gridCol w:w="827"/>
              <w:gridCol w:w="281"/>
            </w:tblGrid>
            <w:tr w:rsidR="00D37F43" w:rsidRPr="00D37F43" w14:paraId="4A10E166" w14:textId="77777777" w:rsidTr="00372D37">
              <w:trPr>
                <w:cantSplit/>
                <w:trHeight w:val="188"/>
                <w:tblHeader/>
              </w:trPr>
              <w:tc>
                <w:tcPr>
                  <w:tcW w:w="0" w:type="auto"/>
                  <w:vAlign w:val="center"/>
                </w:tcPr>
                <w:p w14:paraId="2803C671" w14:textId="39998127" w:rsidR="00D37F43" w:rsidRPr="00D37F43" w:rsidRDefault="00D37F43" w:rsidP="00D37F43">
                  <w:pPr>
                    <w:pStyle w:val="Tabletext"/>
                    <w:rPr>
                      <w:sz w:val="18"/>
                      <w:szCs w:val="18"/>
                      <w:lang w:val="en-GB"/>
                    </w:rPr>
                  </w:pPr>
                  <w:r w:rsidRPr="00D37F43">
                    <w:rPr>
                      <w:sz w:val="18"/>
                      <w:szCs w:val="18"/>
                      <w:lang w:val="en-GB"/>
                    </w:rPr>
                    <w:t>Uplink</w:t>
                  </w:r>
                  <w:r w:rsidR="00372D37">
                    <w:rPr>
                      <w:sz w:val="18"/>
                      <w:szCs w:val="18"/>
                      <w:lang w:val="en-GB"/>
                    </w:rPr>
                    <w:t>:</w:t>
                  </w:r>
                </w:p>
              </w:tc>
              <w:tc>
                <w:tcPr>
                  <w:tcW w:w="0" w:type="auto"/>
                  <w:vAlign w:val="center"/>
                </w:tcPr>
                <w:p w14:paraId="33E09715" w14:textId="271CCE23" w:rsidR="00D37F43" w:rsidRPr="00D37F43" w:rsidRDefault="00D37F43" w:rsidP="00D37F43">
                  <w:pPr>
                    <w:pStyle w:val="Tabletext"/>
                    <w:rPr>
                      <w:sz w:val="18"/>
                      <w:szCs w:val="18"/>
                      <w:lang w:val="en-GB" w:eastAsia="ko-KR"/>
                    </w:rPr>
                  </w:pPr>
                  <w:r w:rsidRPr="00D37F43">
                    <w:rPr>
                      <w:sz w:val="18"/>
                      <w:szCs w:val="18"/>
                      <w:lang w:val="en-GB" w:eastAsia="ko-KR"/>
                    </w:rPr>
                    <w:t xml:space="preserve">0.1 </w:t>
                  </w:r>
                </w:p>
              </w:tc>
            </w:tr>
            <w:tr w:rsidR="00D37F43" w:rsidRPr="00D37F43" w14:paraId="152BAAA3" w14:textId="77777777" w:rsidTr="00372D37">
              <w:trPr>
                <w:cantSplit/>
                <w:trHeight w:val="207"/>
                <w:tblHeader/>
              </w:trPr>
              <w:tc>
                <w:tcPr>
                  <w:tcW w:w="0" w:type="auto"/>
                  <w:vAlign w:val="center"/>
                </w:tcPr>
                <w:p w14:paraId="04A3E34F" w14:textId="52058A5A" w:rsidR="00D37F43" w:rsidRPr="00D37F43" w:rsidRDefault="00D37F43" w:rsidP="00D37F43">
                  <w:pPr>
                    <w:pStyle w:val="Tabletext"/>
                    <w:rPr>
                      <w:sz w:val="18"/>
                      <w:szCs w:val="18"/>
                      <w:lang w:val="en-GB"/>
                    </w:rPr>
                  </w:pPr>
                  <w:r w:rsidRPr="00D37F43">
                    <w:rPr>
                      <w:sz w:val="18"/>
                      <w:szCs w:val="18"/>
                      <w:lang w:val="en-GB"/>
                    </w:rPr>
                    <w:t>Downlink</w:t>
                  </w:r>
                  <w:r w:rsidR="00372D37">
                    <w:rPr>
                      <w:sz w:val="18"/>
                      <w:szCs w:val="18"/>
                      <w:lang w:val="en-GB"/>
                    </w:rPr>
                    <w:t>:</w:t>
                  </w:r>
                </w:p>
              </w:tc>
              <w:tc>
                <w:tcPr>
                  <w:tcW w:w="0" w:type="auto"/>
                  <w:vAlign w:val="center"/>
                </w:tcPr>
                <w:p w14:paraId="1E53F005" w14:textId="171CCAD1" w:rsidR="00D37F43" w:rsidRPr="00D37F43" w:rsidRDefault="00D37F43" w:rsidP="00D37F43">
                  <w:pPr>
                    <w:pStyle w:val="Tabletext"/>
                    <w:rPr>
                      <w:sz w:val="18"/>
                      <w:szCs w:val="18"/>
                      <w:lang w:val="en-GB" w:eastAsia="ko-KR"/>
                    </w:rPr>
                  </w:pPr>
                  <w:r w:rsidRPr="00D37F43">
                    <w:rPr>
                      <w:sz w:val="18"/>
                      <w:szCs w:val="18"/>
                      <w:lang w:val="en-GB" w:eastAsia="ko-KR"/>
                    </w:rPr>
                    <w:t xml:space="preserve">0.5 </w:t>
                  </w:r>
                </w:p>
              </w:tc>
            </w:tr>
          </w:tbl>
          <w:p w14:paraId="57953B91" w14:textId="77777777" w:rsidR="00D37F43" w:rsidRPr="00D37F43" w:rsidRDefault="00D37F43" w:rsidP="00D37F43">
            <w:pPr>
              <w:pStyle w:val="Tabletext"/>
              <w:rPr>
                <w:sz w:val="18"/>
                <w:szCs w:val="18"/>
                <w:lang w:val="en-GB"/>
              </w:rPr>
            </w:pPr>
          </w:p>
        </w:tc>
      </w:tr>
    </w:tbl>
    <w:p w14:paraId="3B5302FE" w14:textId="776343DC" w:rsidR="00D37F43" w:rsidRDefault="00D37F43" w:rsidP="00D37F43">
      <w:pPr>
        <w:spacing w:before="240"/>
        <w:rPr>
          <w:rFonts w:ascii="Arial" w:hAnsi="Arial" w:cs="Arial"/>
          <w:sz w:val="20"/>
          <w:szCs w:val="20"/>
          <w:lang w:val="en-GB" w:eastAsia="ja-JP"/>
        </w:rPr>
      </w:pPr>
      <w:r w:rsidRPr="00D37F43">
        <w:rPr>
          <w:rFonts w:ascii="Arial" w:hAnsi="Arial" w:cs="Arial"/>
          <w:sz w:val="20"/>
          <w:szCs w:val="20"/>
          <w:lang w:val="en-GB" w:eastAsia="ja-JP"/>
        </w:rPr>
        <w:t>The following section</w:t>
      </w:r>
      <w:r>
        <w:rPr>
          <w:rFonts w:ascii="Arial" w:hAnsi="Arial" w:cs="Arial"/>
          <w:sz w:val="20"/>
          <w:szCs w:val="20"/>
          <w:lang w:val="en-GB" w:eastAsia="ja-JP"/>
        </w:rPr>
        <w:t>s capture, in order:</w:t>
      </w:r>
    </w:p>
    <w:p w14:paraId="362F4F6D" w14:textId="2E4AA71E" w:rsidR="00D37F43" w:rsidRDefault="00A25374" w:rsidP="00D37F43">
      <w:pPr>
        <w:pStyle w:val="ListParagraph"/>
        <w:numPr>
          <w:ilvl w:val="0"/>
          <w:numId w:val="2"/>
        </w:numPr>
        <w:spacing w:before="240"/>
        <w:rPr>
          <w:rFonts w:ascii="Arial" w:hAnsi="Arial" w:cs="Arial"/>
          <w:sz w:val="20"/>
          <w:szCs w:val="20"/>
          <w:lang w:val="en-GB" w:eastAsia="ja-JP"/>
        </w:rPr>
      </w:pPr>
      <w:r>
        <w:rPr>
          <w:rFonts w:ascii="Arial" w:hAnsi="Arial" w:cs="Arial"/>
          <w:sz w:val="20"/>
          <w:szCs w:val="20"/>
          <w:lang w:val="en-GB" w:eastAsia="ja-JP"/>
        </w:rPr>
        <w:t>A basic set of</w:t>
      </w:r>
      <w:r w:rsidR="00D37F43">
        <w:rPr>
          <w:rFonts w:ascii="Arial" w:hAnsi="Arial" w:cs="Arial"/>
          <w:sz w:val="20"/>
          <w:szCs w:val="20"/>
          <w:lang w:val="en-GB" w:eastAsia="ja-JP"/>
        </w:rPr>
        <w:t xml:space="preserve"> </w:t>
      </w:r>
      <w:r>
        <w:rPr>
          <w:rFonts w:ascii="Arial" w:hAnsi="Arial" w:cs="Arial"/>
          <w:sz w:val="20"/>
          <w:szCs w:val="20"/>
          <w:lang w:val="en-GB" w:eastAsia="ja-JP"/>
        </w:rPr>
        <w:t>evaluation</w:t>
      </w:r>
      <w:r w:rsidR="00D37F43">
        <w:rPr>
          <w:rFonts w:ascii="Arial" w:hAnsi="Arial" w:cs="Arial"/>
          <w:sz w:val="20"/>
          <w:szCs w:val="20"/>
          <w:lang w:val="en-GB" w:eastAsia="ja-JP"/>
        </w:rPr>
        <w:t xml:space="preserve"> parameters and values captured in the ITU-R Report [2], for handheld devices </w:t>
      </w:r>
      <w:r>
        <w:rPr>
          <w:rFonts w:ascii="Arial" w:hAnsi="Arial" w:cs="Arial"/>
          <w:sz w:val="20"/>
          <w:szCs w:val="20"/>
          <w:lang w:val="en-GB" w:eastAsia="ja-JP"/>
        </w:rPr>
        <w:t>and</w:t>
      </w:r>
      <w:r w:rsidR="00D37F43">
        <w:rPr>
          <w:rFonts w:ascii="Arial" w:hAnsi="Arial" w:cs="Arial"/>
          <w:sz w:val="20"/>
          <w:szCs w:val="20"/>
          <w:lang w:val="en-GB" w:eastAsia="ja-JP"/>
        </w:rPr>
        <w:t xml:space="preserve"> </w:t>
      </w:r>
      <w:proofErr w:type="spellStart"/>
      <w:r w:rsidR="00D37F43">
        <w:rPr>
          <w:rFonts w:ascii="Arial" w:hAnsi="Arial" w:cs="Arial"/>
          <w:sz w:val="20"/>
          <w:szCs w:val="20"/>
          <w:lang w:val="en-GB" w:eastAsia="ja-JP"/>
        </w:rPr>
        <w:t>eMBB</w:t>
      </w:r>
      <w:proofErr w:type="spellEnd"/>
      <w:r w:rsidR="00D37F43">
        <w:rPr>
          <w:rFonts w:ascii="Arial" w:hAnsi="Arial" w:cs="Arial"/>
          <w:sz w:val="20"/>
          <w:szCs w:val="20"/>
          <w:lang w:val="en-GB" w:eastAsia="ja-JP"/>
        </w:rPr>
        <w:t>-s Rural environment.</w:t>
      </w:r>
    </w:p>
    <w:p w14:paraId="1332CBC5" w14:textId="7AEE1911" w:rsidR="00D37F43" w:rsidRDefault="00D37F43" w:rsidP="00D37F43">
      <w:pPr>
        <w:pStyle w:val="ListParagraph"/>
        <w:numPr>
          <w:ilvl w:val="0"/>
          <w:numId w:val="2"/>
        </w:numPr>
        <w:spacing w:before="240"/>
        <w:rPr>
          <w:rFonts w:ascii="Arial" w:hAnsi="Arial" w:cs="Arial"/>
          <w:sz w:val="20"/>
          <w:szCs w:val="20"/>
          <w:lang w:val="en-GB" w:eastAsia="ja-JP"/>
        </w:rPr>
      </w:pPr>
      <w:r>
        <w:rPr>
          <w:rFonts w:ascii="Arial" w:hAnsi="Arial" w:cs="Arial"/>
          <w:sz w:val="20"/>
          <w:szCs w:val="20"/>
          <w:lang w:val="en-GB" w:eastAsia="ja-JP"/>
        </w:rPr>
        <w:t>Extra simulation parameters and values derived from the 3GPP IMT-2020 self-evaluation of 5G terrestrial NR</w:t>
      </w:r>
      <w:r w:rsidR="00486EDA">
        <w:rPr>
          <w:rFonts w:ascii="Arial" w:hAnsi="Arial" w:cs="Arial"/>
          <w:sz w:val="20"/>
          <w:szCs w:val="20"/>
          <w:lang w:val="en-GB" w:eastAsia="ja-JP"/>
        </w:rPr>
        <w:t xml:space="preserve"> [3]</w:t>
      </w:r>
    </w:p>
    <w:p w14:paraId="1B448EB9" w14:textId="4D7FED2A" w:rsidR="00486EDA" w:rsidRDefault="00486EDA" w:rsidP="00D37F43">
      <w:pPr>
        <w:pStyle w:val="ListParagraph"/>
        <w:numPr>
          <w:ilvl w:val="0"/>
          <w:numId w:val="2"/>
        </w:numPr>
        <w:spacing w:before="240"/>
        <w:rPr>
          <w:rFonts w:ascii="Arial" w:hAnsi="Arial" w:cs="Arial"/>
          <w:sz w:val="20"/>
          <w:szCs w:val="20"/>
          <w:lang w:val="en-GB" w:eastAsia="ja-JP"/>
        </w:rPr>
      </w:pPr>
      <w:r>
        <w:rPr>
          <w:rFonts w:ascii="Arial" w:hAnsi="Arial" w:cs="Arial"/>
          <w:sz w:val="20"/>
          <w:szCs w:val="20"/>
          <w:lang w:val="en-GB" w:eastAsia="ja-JP"/>
        </w:rPr>
        <w:t>Other parameters derived from the 3GPP Rel-16 TR on NTN (38.821, [4])</w:t>
      </w:r>
    </w:p>
    <w:p w14:paraId="53B1AC54" w14:textId="53B3DF70" w:rsidR="00486EDA" w:rsidRDefault="00486EDA" w:rsidP="00486EDA">
      <w:pPr>
        <w:spacing w:before="240"/>
        <w:rPr>
          <w:rFonts w:ascii="Arial" w:hAnsi="Arial" w:cs="Arial"/>
          <w:sz w:val="20"/>
          <w:szCs w:val="20"/>
          <w:lang w:val="en-GB" w:eastAsia="ja-JP"/>
        </w:rPr>
      </w:pPr>
      <w:r>
        <w:rPr>
          <w:rFonts w:ascii="Arial" w:hAnsi="Arial" w:cs="Arial"/>
          <w:sz w:val="20"/>
          <w:szCs w:val="20"/>
          <w:lang w:val="en-GB" w:eastAsia="ja-JP"/>
        </w:rPr>
        <w:t xml:space="preserve">The combined set of those parameters and assumptions </w:t>
      </w:r>
      <w:r w:rsidR="0098744A">
        <w:rPr>
          <w:rFonts w:ascii="Arial" w:hAnsi="Arial" w:cs="Arial"/>
          <w:sz w:val="20"/>
          <w:szCs w:val="20"/>
          <w:lang w:val="en-GB" w:eastAsia="ja-JP"/>
        </w:rPr>
        <w:t>is proposed to</w:t>
      </w:r>
      <w:r>
        <w:rPr>
          <w:rFonts w:ascii="Arial" w:hAnsi="Arial" w:cs="Arial"/>
          <w:sz w:val="20"/>
          <w:szCs w:val="20"/>
          <w:lang w:val="en-GB" w:eastAsia="ja-JP"/>
        </w:rPr>
        <w:t xml:space="preserve"> be used as baseline for the 3GPP self-evaluation of NR-NTN toward IMT-2020 satellite TPRs for </w:t>
      </w:r>
      <w:r w:rsidRPr="00486EDA">
        <w:rPr>
          <w:rFonts w:ascii="Arial" w:hAnsi="Arial" w:cs="Arial"/>
          <w:sz w:val="20"/>
          <w:szCs w:val="20"/>
          <w:lang w:val="en-GB" w:eastAsia="ja-JP"/>
        </w:rPr>
        <w:t>5th percentile</w:t>
      </w:r>
      <w:r>
        <w:rPr>
          <w:rFonts w:ascii="Arial" w:hAnsi="Arial" w:cs="Arial"/>
          <w:sz w:val="20"/>
          <w:szCs w:val="20"/>
          <w:lang w:val="en-GB" w:eastAsia="ja-JP"/>
        </w:rPr>
        <w:t xml:space="preserve"> and average spectral efficiency.</w:t>
      </w:r>
    </w:p>
    <w:p w14:paraId="368FB3FD" w14:textId="09E780E7" w:rsidR="00667863" w:rsidRPr="00297A2F" w:rsidRDefault="00297A2F" w:rsidP="00486EDA">
      <w:pPr>
        <w:spacing w:before="240"/>
        <w:rPr>
          <w:rFonts w:ascii="Arial" w:hAnsi="Arial" w:cs="Arial"/>
          <w:sz w:val="20"/>
          <w:szCs w:val="20"/>
          <w:lang w:val="en-GB" w:eastAsia="ja-JP"/>
        </w:rPr>
      </w:pPr>
      <w:r>
        <w:rPr>
          <w:rFonts w:ascii="Arial" w:hAnsi="Arial" w:cs="Arial"/>
          <w:sz w:val="20"/>
          <w:szCs w:val="20"/>
          <w:lang w:val="en-GB" w:eastAsia="ja-JP"/>
        </w:rPr>
        <w:t>Note:</w:t>
      </w:r>
      <w:r w:rsidR="00667863" w:rsidRPr="00297A2F">
        <w:rPr>
          <w:rFonts w:ascii="Arial" w:hAnsi="Arial" w:cs="Arial"/>
          <w:sz w:val="20"/>
          <w:szCs w:val="20"/>
          <w:lang w:val="en-GB" w:eastAsia="ja-JP"/>
        </w:rPr>
        <w:t xml:space="preserve"> </w:t>
      </w:r>
      <w:r>
        <w:rPr>
          <w:rFonts w:ascii="Arial" w:hAnsi="Arial" w:cs="Arial"/>
          <w:sz w:val="20"/>
          <w:szCs w:val="20"/>
          <w:lang w:val="en-GB" w:eastAsia="ja-JP"/>
        </w:rPr>
        <w:t xml:space="preserve">the </w:t>
      </w:r>
      <w:r w:rsidR="00E56254" w:rsidRPr="00297A2F">
        <w:rPr>
          <w:rFonts w:ascii="Arial" w:hAnsi="Arial" w:cs="Arial"/>
          <w:sz w:val="20"/>
          <w:szCs w:val="20"/>
          <w:lang w:val="en-GB" w:eastAsia="ja-JP"/>
        </w:rPr>
        <w:t xml:space="preserve">parameters and assumptions </w:t>
      </w:r>
      <w:r>
        <w:rPr>
          <w:rFonts w:ascii="Arial" w:hAnsi="Arial" w:cs="Arial"/>
          <w:sz w:val="20"/>
          <w:szCs w:val="20"/>
          <w:lang w:val="en-GB" w:eastAsia="ja-JP"/>
        </w:rPr>
        <w:t xml:space="preserve">below </w:t>
      </w:r>
      <w:r w:rsidR="00E56254" w:rsidRPr="00297A2F">
        <w:rPr>
          <w:rFonts w:ascii="Arial" w:hAnsi="Arial" w:cs="Arial"/>
          <w:sz w:val="20"/>
          <w:szCs w:val="20"/>
          <w:lang w:val="en-GB" w:eastAsia="ja-JP"/>
        </w:rPr>
        <w:t xml:space="preserve">would apply </w:t>
      </w:r>
      <w:r w:rsidR="007B0772" w:rsidRPr="00297A2F">
        <w:rPr>
          <w:rFonts w:ascii="Arial" w:hAnsi="Arial" w:cs="Arial"/>
          <w:sz w:val="20"/>
          <w:szCs w:val="20"/>
          <w:lang w:val="en-GB" w:eastAsia="ja-JP"/>
        </w:rPr>
        <w:t>also</w:t>
      </w:r>
      <w:r w:rsidR="00E56254" w:rsidRPr="00297A2F">
        <w:rPr>
          <w:rFonts w:ascii="Arial" w:hAnsi="Arial" w:cs="Arial"/>
          <w:sz w:val="20"/>
          <w:szCs w:val="20"/>
          <w:lang w:val="en-GB" w:eastAsia="ja-JP"/>
        </w:rPr>
        <w:t xml:space="preserve"> </w:t>
      </w:r>
      <w:r w:rsidR="007B0772" w:rsidRPr="00297A2F">
        <w:rPr>
          <w:rFonts w:ascii="Arial" w:hAnsi="Arial" w:cs="Arial"/>
          <w:sz w:val="20"/>
          <w:szCs w:val="20"/>
          <w:lang w:val="en-GB" w:eastAsia="ja-JP"/>
        </w:rPr>
        <w:t xml:space="preserve">to the evaluation of User data rate and Area </w:t>
      </w:r>
      <w:r w:rsidR="000A0425">
        <w:rPr>
          <w:rFonts w:ascii="Arial" w:hAnsi="Arial" w:cs="Arial"/>
          <w:sz w:val="20"/>
          <w:szCs w:val="20"/>
          <w:lang w:val="en-GB" w:eastAsia="ja-JP"/>
        </w:rPr>
        <w:t>t</w:t>
      </w:r>
      <w:r w:rsidR="007B0772" w:rsidRPr="00297A2F">
        <w:rPr>
          <w:rFonts w:ascii="Arial" w:hAnsi="Arial" w:cs="Arial"/>
          <w:sz w:val="20"/>
          <w:szCs w:val="20"/>
          <w:lang w:val="en-GB" w:eastAsia="ja-JP"/>
        </w:rPr>
        <w:t>raffic capacity</w:t>
      </w:r>
      <w:r w:rsidR="002F08F3" w:rsidRPr="00297A2F">
        <w:rPr>
          <w:rFonts w:ascii="Arial" w:hAnsi="Arial" w:cs="Arial"/>
          <w:sz w:val="20"/>
          <w:szCs w:val="20"/>
          <w:lang w:val="en-GB" w:eastAsia="ja-JP"/>
        </w:rPr>
        <w:t xml:space="preserve">, which </w:t>
      </w:r>
      <w:r w:rsidR="00653DFF" w:rsidRPr="00297A2F">
        <w:rPr>
          <w:rFonts w:ascii="Arial" w:hAnsi="Arial" w:cs="Arial"/>
          <w:sz w:val="20"/>
          <w:szCs w:val="20"/>
          <w:lang w:val="en-GB" w:eastAsia="ja-JP"/>
        </w:rPr>
        <w:t xml:space="preserve">can </w:t>
      </w:r>
      <w:r w:rsidR="002F08F3" w:rsidRPr="00297A2F">
        <w:rPr>
          <w:rFonts w:ascii="Arial" w:hAnsi="Arial" w:cs="Arial"/>
          <w:sz w:val="20"/>
          <w:szCs w:val="20"/>
          <w:lang w:val="en-GB" w:eastAsia="ja-JP"/>
        </w:rPr>
        <w:t xml:space="preserve">be </w:t>
      </w:r>
      <w:r w:rsidR="00653DFF" w:rsidRPr="00297A2F">
        <w:rPr>
          <w:rFonts w:ascii="Arial" w:hAnsi="Arial" w:cs="Arial"/>
          <w:sz w:val="20"/>
          <w:szCs w:val="20"/>
          <w:lang w:val="en-GB" w:eastAsia="ja-JP"/>
        </w:rPr>
        <w:t>derive</w:t>
      </w:r>
      <w:r w:rsidR="002F08F3" w:rsidRPr="00297A2F">
        <w:rPr>
          <w:rFonts w:ascii="Arial" w:hAnsi="Arial" w:cs="Arial"/>
          <w:sz w:val="20"/>
          <w:szCs w:val="20"/>
          <w:lang w:val="en-GB" w:eastAsia="ja-JP"/>
        </w:rPr>
        <w:t xml:space="preserve">d </w:t>
      </w:r>
      <w:r w:rsidR="000A0425">
        <w:rPr>
          <w:rFonts w:ascii="Arial" w:hAnsi="Arial" w:cs="Arial"/>
          <w:sz w:val="20"/>
          <w:szCs w:val="20"/>
          <w:lang w:val="en-GB" w:eastAsia="ja-JP"/>
        </w:rPr>
        <w:t xml:space="preserve">from </w:t>
      </w:r>
      <w:r w:rsidR="00C931EB" w:rsidRPr="00297A2F">
        <w:rPr>
          <w:rFonts w:ascii="Arial" w:hAnsi="Arial" w:cs="Arial"/>
          <w:sz w:val="20"/>
          <w:szCs w:val="20"/>
          <w:lang w:val="en-GB" w:eastAsia="ja-JP"/>
        </w:rPr>
        <w:t>the 5%-</w:t>
      </w:r>
      <w:proofErr w:type="spellStart"/>
      <w:r w:rsidR="00C931EB" w:rsidRPr="00297A2F">
        <w:rPr>
          <w:rFonts w:ascii="Arial" w:hAnsi="Arial" w:cs="Arial"/>
          <w:sz w:val="20"/>
          <w:szCs w:val="20"/>
          <w:lang w:val="en-GB" w:eastAsia="ja-JP"/>
        </w:rPr>
        <w:t>ile</w:t>
      </w:r>
      <w:proofErr w:type="spellEnd"/>
      <w:r w:rsidR="00C931EB" w:rsidRPr="00297A2F">
        <w:rPr>
          <w:rFonts w:ascii="Arial" w:hAnsi="Arial" w:cs="Arial"/>
          <w:sz w:val="20"/>
          <w:szCs w:val="20"/>
          <w:lang w:val="en-GB" w:eastAsia="ja-JP"/>
        </w:rPr>
        <w:t xml:space="preserve"> and </w:t>
      </w:r>
      <w:proofErr w:type="spellStart"/>
      <w:r w:rsidR="00C931EB" w:rsidRPr="00297A2F">
        <w:rPr>
          <w:rFonts w:ascii="Arial" w:hAnsi="Arial" w:cs="Arial"/>
          <w:sz w:val="20"/>
          <w:szCs w:val="20"/>
          <w:lang w:val="en-GB" w:eastAsia="ja-JP"/>
        </w:rPr>
        <w:t>Avg</w:t>
      </w:r>
      <w:proofErr w:type="spellEnd"/>
      <w:r w:rsidR="00C931EB" w:rsidRPr="00297A2F">
        <w:rPr>
          <w:rFonts w:ascii="Arial" w:hAnsi="Arial" w:cs="Arial"/>
          <w:sz w:val="20"/>
          <w:szCs w:val="20"/>
          <w:lang w:val="en-GB" w:eastAsia="ja-JP"/>
        </w:rPr>
        <w:t xml:space="preserve"> Spectral Efficiency ([</w:t>
      </w:r>
      <w:r w:rsidRPr="00297A2F">
        <w:rPr>
          <w:rFonts w:ascii="Arial" w:hAnsi="Arial" w:cs="Arial"/>
          <w:sz w:val="20"/>
          <w:szCs w:val="20"/>
          <w:lang w:val="en-GB" w:eastAsia="ja-JP"/>
        </w:rPr>
        <w:t>2])</w:t>
      </w:r>
      <w:r w:rsidR="00653DFF" w:rsidRPr="00297A2F">
        <w:rPr>
          <w:rFonts w:ascii="Arial" w:hAnsi="Arial" w:cs="Arial"/>
          <w:sz w:val="20"/>
          <w:szCs w:val="20"/>
          <w:lang w:val="en-GB" w:eastAsia="ja-JP"/>
        </w:rPr>
        <w:t>.</w:t>
      </w:r>
    </w:p>
    <w:p w14:paraId="3A5E4B25" w14:textId="41A76C41" w:rsidR="00261348" w:rsidRPr="00261348" w:rsidRDefault="00261348" w:rsidP="00261348">
      <w:pPr>
        <w:keepNext/>
        <w:keepLines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outlineLvl w:val="1"/>
        <w:rPr>
          <w:rFonts w:ascii="Arial" w:eastAsia="SimSun" w:hAnsi="Arial" w:cs="Times New Roman"/>
          <w:sz w:val="32"/>
          <w:szCs w:val="20"/>
          <w:lang w:val="en-GB" w:eastAsia="ko-KR"/>
        </w:rPr>
      </w:pPr>
      <w:r>
        <w:rPr>
          <w:rFonts w:ascii="Arial" w:eastAsia="SimSun" w:hAnsi="Arial" w:cs="Times New Roman"/>
          <w:sz w:val="32"/>
          <w:szCs w:val="20"/>
          <w:lang w:val="en-GB" w:eastAsia="ko-KR"/>
        </w:rPr>
        <w:lastRenderedPageBreak/>
        <w:t>2</w:t>
      </w:r>
      <w:r w:rsidRPr="00261348">
        <w:rPr>
          <w:rFonts w:ascii="Arial" w:eastAsia="SimSun" w:hAnsi="Arial" w:cs="Times New Roman"/>
          <w:sz w:val="32"/>
          <w:szCs w:val="20"/>
          <w:lang w:val="en-GB" w:eastAsia="ko-KR"/>
        </w:rPr>
        <w:t>.1</w:t>
      </w:r>
      <w:r w:rsidRPr="00261348">
        <w:rPr>
          <w:rFonts w:ascii="Arial" w:eastAsia="SimSun" w:hAnsi="Arial" w:cs="Times New Roman"/>
          <w:sz w:val="32"/>
          <w:szCs w:val="20"/>
          <w:lang w:val="en-GB" w:eastAsia="ko-KR"/>
        </w:rPr>
        <w:tab/>
      </w:r>
      <w:r w:rsidR="00486EDA">
        <w:rPr>
          <w:rFonts w:ascii="Arial" w:eastAsia="SimSun" w:hAnsi="Arial" w:cs="Times New Roman"/>
          <w:sz w:val="32"/>
          <w:szCs w:val="20"/>
          <w:lang w:val="en-GB" w:eastAsia="ko-KR"/>
        </w:rPr>
        <w:t xml:space="preserve">ITU-R </w:t>
      </w:r>
      <w:r w:rsidR="00C21802">
        <w:rPr>
          <w:rFonts w:ascii="Arial" w:eastAsia="SimSun" w:hAnsi="Arial" w:cs="Times New Roman"/>
          <w:sz w:val="32"/>
          <w:szCs w:val="20"/>
          <w:lang w:val="en-GB" w:eastAsia="ko-KR"/>
        </w:rPr>
        <w:t>evaluation parameters</w:t>
      </w:r>
      <w:r w:rsidRPr="00261348">
        <w:rPr>
          <w:rFonts w:ascii="Arial" w:eastAsia="SimSun" w:hAnsi="Arial" w:cs="Times New Roman"/>
          <w:sz w:val="32"/>
          <w:szCs w:val="20"/>
          <w:lang w:val="en-GB" w:eastAsia="ko-KR"/>
        </w:rPr>
        <w:t xml:space="preserve"> </w:t>
      </w:r>
    </w:p>
    <w:p w14:paraId="20EFC7C6" w14:textId="2B76FFC9" w:rsidR="00261348" w:rsidRDefault="00C21802" w:rsidP="00261348">
      <w:pPr>
        <w:rPr>
          <w:rFonts w:ascii="Arial" w:hAnsi="Arial" w:cs="Arial"/>
          <w:sz w:val="20"/>
          <w:szCs w:val="20"/>
          <w:lang w:val="en-GB" w:eastAsia="ja-JP"/>
        </w:rPr>
      </w:pPr>
      <w:r>
        <w:rPr>
          <w:rFonts w:ascii="Arial" w:eastAsia="MS Mincho" w:hAnsi="Arial" w:cs="Times New Roman"/>
          <w:sz w:val="20"/>
          <w:szCs w:val="20"/>
        </w:rPr>
        <w:t xml:space="preserve">The ITU-R Report M.2514 includes </w:t>
      </w:r>
      <w:r w:rsidR="0092422B">
        <w:rPr>
          <w:rFonts w:ascii="Arial" w:eastAsia="MS Mincho" w:hAnsi="Arial" w:cs="Times New Roman"/>
          <w:sz w:val="20"/>
          <w:szCs w:val="20"/>
        </w:rPr>
        <w:t>a certain set of example</w:t>
      </w:r>
      <w:r>
        <w:rPr>
          <w:rFonts w:ascii="Arial" w:eastAsia="MS Mincho" w:hAnsi="Arial" w:cs="Times New Roman"/>
          <w:sz w:val="20"/>
          <w:szCs w:val="20"/>
        </w:rPr>
        <w:t xml:space="preserve"> parameters related to UE configuration, satellite configuration and </w:t>
      </w:r>
      <w:r w:rsidR="003D614C">
        <w:rPr>
          <w:rFonts w:ascii="Arial" w:eastAsia="MS Mincho" w:hAnsi="Arial" w:cs="Times New Roman"/>
          <w:sz w:val="20"/>
          <w:szCs w:val="20"/>
        </w:rPr>
        <w:t>other</w:t>
      </w:r>
      <w:r>
        <w:rPr>
          <w:rFonts w:ascii="Arial" w:eastAsia="MS Mincho" w:hAnsi="Arial" w:cs="Times New Roman"/>
          <w:sz w:val="20"/>
          <w:szCs w:val="20"/>
        </w:rPr>
        <w:t xml:space="preserve"> </w:t>
      </w:r>
      <w:r w:rsidR="007D19C4">
        <w:rPr>
          <w:rFonts w:ascii="Arial" w:eastAsia="MS Mincho" w:hAnsi="Arial" w:cs="Times New Roman"/>
          <w:sz w:val="20"/>
          <w:szCs w:val="20"/>
        </w:rPr>
        <w:t xml:space="preserve">specific </w:t>
      </w:r>
      <w:r>
        <w:rPr>
          <w:rFonts w:ascii="Arial" w:eastAsia="MS Mincho" w:hAnsi="Arial" w:cs="Times New Roman"/>
          <w:sz w:val="20"/>
          <w:szCs w:val="20"/>
        </w:rPr>
        <w:t xml:space="preserve">parameters for the evaluation of </w:t>
      </w:r>
      <w:r w:rsidR="001D17AF">
        <w:rPr>
          <w:rFonts w:ascii="Arial" w:eastAsia="MS Mincho" w:hAnsi="Arial" w:cs="Times New Roman"/>
          <w:sz w:val="20"/>
          <w:szCs w:val="20"/>
        </w:rPr>
        <w:t>TPRs in the</w:t>
      </w:r>
      <w:r>
        <w:rPr>
          <w:rFonts w:ascii="Arial" w:eastAsia="MS Mincho" w:hAnsi="Arial" w:cs="Times New Roman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  <w:lang w:val="en-GB" w:eastAsia="ja-JP"/>
        </w:rPr>
        <w:t>eMBB</w:t>
      </w:r>
      <w:proofErr w:type="spellEnd"/>
      <w:r>
        <w:rPr>
          <w:rFonts w:ascii="Arial" w:hAnsi="Arial" w:cs="Arial"/>
          <w:sz w:val="20"/>
          <w:szCs w:val="20"/>
          <w:lang w:val="en-GB" w:eastAsia="ja-JP"/>
        </w:rPr>
        <w:t>-s Rural environment</w:t>
      </w:r>
      <w:r w:rsidR="001D17AF">
        <w:rPr>
          <w:rFonts w:ascii="Arial" w:hAnsi="Arial" w:cs="Arial"/>
          <w:sz w:val="20"/>
          <w:szCs w:val="20"/>
          <w:lang w:val="en-GB" w:eastAsia="ja-JP"/>
        </w:rPr>
        <w:t xml:space="preserve">, including </w:t>
      </w:r>
      <w:r w:rsidR="003D614C">
        <w:rPr>
          <w:rFonts w:ascii="Arial" w:hAnsi="Arial" w:cs="Arial"/>
          <w:sz w:val="20"/>
          <w:szCs w:val="20"/>
          <w:lang w:val="en-GB" w:eastAsia="ja-JP"/>
        </w:rPr>
        <w:t xml:space="preserve">spectral efficiency TPRs </w:t>
      </w:r>
      <w:r w:rsidR="00A433B1">
        <w:rPr>
          <w:rFonts w:ascii="Arial" w:hAnsi="Arial" w:cs="Arial"/>
          <w:sz w:val="20"/>
          <w:szCs w:val="20"/>
          <w:lang w:val="en-GB" w:eastAsia="ja-JP"/>
        </w:rPr>
        <w:t>(</w:t>
      </w:r>
      <w:r w:rsidR="00A433B1" w:rsidRPr="00486EDA">
        <w:rPr>
          <w:rFonts w:ascii="Arial" w:hAnsi="Arial" w:cs="Arial"/>
          <w:sz w:val="20"/>
          <w:szCs w:val="20"/>
          <w:lang w:val="en-GB" w:eastAsia="ja-JP"/>
        </w:rPr>
        <w:t>5th percentile</w:t>
      </w:r>
      <w:r w:rsidR="00A433B1">
        <w:rPr>
          <w:rFonts w:ascii="Arial" w:hAnsi="Arial" w:cs="Arial"/>
          <w:sz w:val="20"/>
          <w:szCs w:val="20"/>
          <w:lang w:val="en-GB" w:eastAsia="ja-JP"/>
        </w:rPr>
        <w:t xml:space="preserve"> and average spectral efficiency)</w:t>
      </w:r>
      <w:r w:rsidR="00D302DA">
        <w:rPr>
          <w:rFonts w:ascii="Arial" w:hAnsi="Arial" w:cs="Arial"/>
          <w:sz w:val="20"/>
          <w:szCs w:val="20"/>
          <w:lang w:val="en-GB" w:eastAsia="ja-JP"/>
        </w:rPr>
        <w:t>.</w:t>
      </w:r>
      <w:r w:rsidR="00995835">
        <w:rPr>
          <w:rFonts w:ascii="Arial" w:hAnsi="Arial" w:cs="Arial"/>
          <w:sz w:val="20"/>
          <w:szCs w:val="20"/>
          <w:lang w:val="en-GB" w:eastAsia="ja-JP"/>
        </w:rPr>
        <w:t xml:space="preserve"> In particular, the following </w:t>
      </w:r>
      <w:r w:rsidR="001E643D">
        <w:rPr>
          <w:rFonts w:ascii="Arial" w:hAnsi="Arial" w:cs="Arial"/>
          <w:sz w:val="20"/>
          <w:szCs w:val="20"/>
          <w:lang w:val="en-GB" w:eastAsia="ja-JP"/>
        </w:rPr>
        <w:t xml:space="preserve">characteristics and assumptions should be </w:t>
      </w:r>
      <w:r w:rsidR="00995835">
        <w:rPr>
          <w:rFonts w:ascii="Arial" w:hAnsi="Arial" w:cs="Arial"/>
          <w:sz w:val="20"/>
          <w:szCs w:val="20"/>
          <w:lang w:val="en-GB" w:eastAsia="ja-JP"/>
        </w:rPr>
        <w:t>appl</w:t>
      </w:r>
      <w:r w:rsidR="001E643D">
        <w:rPr>
          <w:rFonts w:ascii="Arial" w:hAnsi="Arial" w:cs="Arial"/>
          <w:sz w:val="20"/>
          <w:szCs w:val="20"/>
          <w:lang w:val="en-GB" w:eastAsia="ja-JP"/>
        </w:rPr>
        <w:t>ied</w:t>
      </w:r>
      <w:r w:rsidR="00FB08AF">
        <w:rPr>
          <w:rFonts w:ascii="Arial" w:hAnsi="Arial" w:cs="Arial"/>
          <w:sz w:val="20"/>
          <w:szCs w:val="20"/>
          <w:lang w:val="en-GB" w:eastAsia="ja-JP"/>
        </w:rPr>
        <w:t xml:space="preserve"> for the 3GPP self-evaluation</w:t>
      </w:r>
      <w:r w:rsidR="001E643D">
        <w:rPr>
          <w:rFonts w:ascii="Arial" w:hAnsi="Arial" w:cs="Arial"/>
          <w:sz w:val="20"/>
          <w:szCs w:val="20"/>
          <w:lang w:val="en-GB" w:eastAsia="ja-JP"/>
        </w:rPr>
        <w:t>:</w:t>
      </w:r>
    </w:p>
    <w:p w14:paraId="0F3F83E3" w14:textId="7275063A" w:rsidR="00656327" w:rsidRPr="00656327" w:rsidRDefault="00656327" w:rsidP="00656327">
      <w:pPr>
        <w:jc w:val="center"/>
        <w:rPr>
          <w:rFonts w:ascii="Arial" w:hAnsi="Arial" w:cs="Arial"/>
          <w:b/>
          <w:bCs/>
          <w:sz w:val="18"/>
          <w:szCs w:val="18"/>
          <w:lang w:val="en-GB" w:eastAsia="ja-JP"/>
        </w:rPr>
      </w:pPr>
      <w:r w:rsidRPr="00656327">
        <w:rPr>
          <w:rFonts w:ascii="Arial" w:hAnsi="Arial" w:cs="Arial"/>
          <w:b/>
          <w:bCs/>
          <w:sz w:val="18"/>
          <w:szCs w:val="18"/>
          <w:lang w:val="en-GB" w:eastAsia="ja-JP"/>
        </w:rPr>
        <w:t>Table 1</w:t>
      </w:r>
      <w:r w:rsidR="00CB4B59">
        <w:rPr>
          <w:rFonts w:ascii="Arial" w:hAnsi="Arial" w:cs="Arial"/>
          <w:b/>
          <w:bCs/>
          <w:sz w:val="18"/>
          <w:szCs w:val="18"/>
          <w:lang w:val="en-GB" w:eastAsia="ja-JP"/>
        </w:rPr>
        <w:t>. UE parameters</w:t>
      </w:r>
    </w:p>
    <w:tbl>
      <w:tblPr>
        <w:tblW w:w="317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45"/>
        <w:gridCol w:w="3690"/>
      </w:tblGrid>
      <w:tr w:rsidR="00495F83" w:rsidRPr="00650381" w14:paraId="0BDAEF9C" w14:textId="77777777" w:rsidTr="00495F83">
        <w:trPr>
          <w:jc w:val="center"/>
        </w:trPr>
        <w:tc>
          <w:tcPr>
            <w:tcW w:w="1891" w:type="pct"/>
            <w:shd w:val="clear" w:color="auto" w:fill="E7E6E6" w:themeFill="background2"/>
          </w:tcPr>
          <w:p w14:paraId="341454B8" w14:textId="6977AFA1" w:rsidR="009758CC" w:rsidRPr="00650381" w:rsidRDefault="00650381" w:rsidP="009A54FF">
            <w:pPr>
              <w:pStyle w:val="Tablehead"/>
              <w:rPr>
                <w:sz w:val="18"/>
                <w:szCs w:val="16"/>
                <w:lang w:val="en-GB"/>
              </w:rPr>
            </w:pPr>
            <w:r w:rsidRPr="00650381">
              <w:rPr>
                <w:sz w:val="18"/>
                <w:szCs w:val="16"/>
                <w:lang w:val="en-GB"/>
              </w:rPr>
              <w:t>P</w:t>
            </w:r>
            <w:r w:rsidR="002C0F76" w:rsidRPr="00650381">
              <w:rPr>
                <w:sz w:val="18"/>
                <w:szCs w:val="16"/>
                <w:lang w:val="en-GB"/>
              </w:rPr>
              <w:t>arameters</w:t>
            </w:r>
          </w:p>
        </w:tc>
        <w:tc>
          <w:tcPr>
            <w:tcW w:w="3109" w:type="pct"/>
            <w:shd w:val="clear" w:color="auto" w:fill="E7E6E6" w:themeFill="background2"/>
          </w:tcPr>
          <w:p w14:paraId="0B02F76E" w14:textId="2F99AF45" w:rsidR="009758CC" w:rsidRPr="00650381" w:rsidRDefault="00217C6A" w:rsidP="009A54FF">
            <w:pPr>
              <w:pStyle w:val="Tablehead"/>
              <w:rPr>
                <w:sz w:val="18"/>
                <w:szCs w:val="16"/>
                <w:lang w:val="en-GB"/>
              </w:rPr>
            </w:pPr>
            <w:r w:rsidRPr="00650381">
              <w:rPr>
                <w:sz w:val="18"/>
                <w:szCs w:val="16"/>
                <w:lang w:val="en-GB"/>
              </w:rPr>
              <w:t>Values (</w:t>
            </w:r>
            <w:r w:rsidR="009758CC" w:rsidRPr="00650381">
              <w:rPr>
                <w:sz w:val="18"/>
                <w:szCs w:val="16"/>
                <w:lang w:val="en-GB"/>
              </w:rPr>
              <w:t>Handheld</w:t>
            </w:r>
            <w:r w:rsidR="00650381" w:rsidRPr="00650381">
              <w:rPr>
                <w:sz w:val="18"/>
                <w:szCs w:val="16"/>
                <w:lang w:val="en-GB"/>
              </w:rPr>
              <w:t xml:space="preserve"> </w:t>
            </w:r>
            <w:r w:rsidR="00650381" w:rsidRPr="00650381">
              <w:rPr>
                <w:sz w:val="18"/>
                <w:szCs w:val="18"/>
                <w:lang w:val="en-GB"/>
              </w:rPr>
              <w:t>terminal</w:t>
            </w:r>
            <w:r w:rsidRPr="00650381">
              <w:rPr>
                <w:sz w:val="18"/>
                <w:szCs w:val="16"/>
                <w:lang w:val="en-GB"/>
              </w:rPr>
              <w:t>)</w:t>
            </w:r>
          </w:p>
        </w:tc>
      </w:tr>
      <w:tr w:rsidR="009758CC" w:rsidRPr="00883884" w14:paraId="6B76B7D7" w14:textId="77777777" w:rsidTr="00495F83">
        <w:trPr>
          <w:jc w:val="center"/>
        </w:trPr>
        <w:tc>
          <w:tcPr>
            <w:tcW w:w="1891" w:type="pct"/>
            <w:shd w:val="clear" w:color="auto" w:fill="auto"/>
          </w:tcPr>
          <w:p w14:paraId="31BAD099" w14:textId="77777777" w:rsidR="009758CC" w:rsidRPr="00883884" w:rsidRDefault="009758CC" w:rsidP="009A54FF">
            <w:pPr>
              <w:pStyle w:val="Tabletext"/>
              <w:spacing w:before="20" w:after="20"/>
              <w:rPr>
                <w:sz w:val="18"/>
                <w:szCs w:val="16"/>
                <w:lang w:val="en-GB"/>
              </w:rPr>
            </w:pPr>
            <w:r w:rsidRPr="00883884">
              <w:rPr>
                <w:sz w:val="18"/>
                <w:szCs w:val="16"/>
                <w:lang w:val="en-GB"/>
              </w:rPr>
              <w:t>Antenna type and configuration</w:t>
            </w:r>
          </w:p>
        </w:tc>
        <w:tc>
          <w:tcPr>
            <w:tcW w:w="3109" w:type="pct"/>
            <w:shd w:val="clear" w:color="auto" w:fill="auto"/>
          </w:tcPr>
          <w:p w14:paraId="66E1473C" w14:textId="77777777" w:rsidR="009758CC" w:rsidRPr="00883884" w:rsidRDefault="009758CC" w:rsidP="009A54FF">
            <w:pPr>
              <w:pStyle w:val="Tabletext"/>
              <w:spacing w:before="20" w:after="20"/>
              <w:jc w:val="center"/>
              <w:rPr>
                <w:sz w:val="18"/>
                <w:szCs w:val="16"/>
                <w:lang w:val="en-GB"/>
              </w:rPr>
            </w:pPr>
            <w:r w:rsidRPr="00883884">
              <w:rPr>
                <w:sz w:val="18"/>
                <w:szCs w:val="16"/>
                <w:lang w:val="en-GB"/>
              </w:rPr>
              <w:t>Omni-directional</w:t>
            </w:r>
          </w:p>
        </w:tc>
      </w:tr>
      <w:tr w:rsidR="009758CC" w:rsidRPr="00883884" w14:paraId="74464A09" w14:textId="77777777" w:rsidTr="00495F83">
        <w:trPr>
          <w:jc w:val="center"/>
        </w:trPr>
        <w:tc>
          <w:tcPr>
            <w:tcW w:w="1891" w:type="pct"/>
            <w:shd w:val="clear" w:color="auto" w:fill="auto"/>
          </w:tcPr>
          <w:p w14:paraId="4477944A" w14:textId="77777777" w:rsidR="009758CC" w:rsidRPr="00883884" w:rsidRDefault="009758CC" w:rsidP="009A54FF">
            <w:pPr>
              <w:pStyle w:val="Tabletext"/>
              <w:spacing w:before="20" w:after="20"/>
              <w:rPr>
                <w:sz w:val="18"/>
                <w:szCs w:val="16"/>
                <w:lang w:val="en-GB"/>
              </w:rPr>
            </w:pPr>
            <w:r w:rsidRPr="00883884">
              <w:rPr>
                <w:sz w:val="18"/>
                <w:szCs w:val="16"/>
                <w:lang w:val="en-GB"/>
              </w:rPr>
              <w:t>Polarisation</w:t>
            </w:r>
          </w:p>
        </w:tc>
        <w:tc>
          <w:tcPr>
            <w:tcW w:w="3109" w:type="pct"/>
            <w:shd w:val="clear" w:color="auto" w:fill="auto"/>
          </w:tcPr>
          <w:p w14:paraId="3A80A4FD" w14:textId="77777777" w:rsidR="009758CC" w:rsidRPr="00883884" w:rsidRDefault="009758CC" w:rsidP="009A54FF">
            <w:pPr>
              <w:pStyle w:val="Tabletext"/>
              <w:spacing w:before="20" w:after="20"/>
              <w:jc w:val="center"/>
              <w:rPr>
                <w:sz w:val="18"/>
                <w:szCs w:val="16"/>
                <w:lang w:val="en-GB"/>
              </w:rPr>
            </w:pPr>
            <w:r w:rsidRPr="00883884">
              <w:rPr>
                <w:sz w:val="18"/>
                <w:szCs w:val="16"/>
                <w:lang w:val="en-GB"/>
              </w:rPr>
              <w:t>Linear: ±45°X-pol</w:t>
            </w:r>
          </w:p>
        </w:tc>
      </w:tr>
      <w:tr w:rsidR="009758CC" w:rsidRPr="00883884" w14:paraId="07D07D1E" w14:textId="77777777" w:rsidTr="00495F83">
        <w:trPr>
          <w:jc w:val="center"/>
        </w:trPr>
        <w:tc>
          <w:tcPr>
            <w:tcW w:w="1891" w:type="pct"/>
            <w:shd w:val="clear" w:color="auto" w:fill="auto"/>
          </w:tcPr>
          <w:p w14:paraId="47932A17" w14:textId="77777777" w:rsidR="009758CC" w:rsidRPr="00883884" w:rsidRDefault="009758CC" w:rsidP="009A54FF">
            <w:pPr>
              <w:pStyle w:val="Tabletext"/>
              <w:spacing w:before="20" w:after="20"/>
              <w:rPr>
                <w:sz w:val="18"/>
                <w:szCs w:val="16"/>
                <w:lang w:val="en-GB"/>
              </w:rPr>
            </w:pPr>
            <w:r w:rsidRPr="00883884">
              <w:rPr>
                <w:sz w:val="18"/>
                <w:szCs w:val="16"/>
                <w:lang w:val="en-GB"/>
              </w:rPr>
              <w:t>Antenna gain (</w:t>
            </w:r>
            <w:proofErr w:type="spellStart"/>
            <w:r w:rsidRPr="00883884">
              <w:rPr>
                <w:sz w:val="18"/>
                <w:szCs w:val="16"/>
                <w:lang w:val="en-GB"/>
              </w:rPr>
              <w:t>dBi</w:t>
            </w:r>
            <w:proofErr w:type="spellEnd"/>
            <w:r w:rsidRPr="00883884">
              <w:rPr>
                <w:sz w:val="18"/>
                <w:szCs w:val="16"/>
                <w:lang w:val="en-GB"/>
              </w:rPr>
              <w:t>)</w:t>
            </w:r>
          </w:p>
        </w:tc>
        <w:tc>
          <w:tcPr>
            <w:tcW w:w="3109" w:type="pct"/>
            <w:shd w:val="clear" w:color="auto" w:fill="auto"/>
          </w:tcPr>
          <w:p w14:paraId="73C280B4" w14:textId="77777777" w:rsidR="009758CC" w:rsidRPr="00883884" w:rsidRDefault="009758CC" w:rsidP="009A54FF">
            <w:pPr>
              <w:pStyle w:val="Tabletext"/>
              <w:spacing w:before="20" w:after="20"/>
              <w:jc w:val="center"/>
              <w:rPr>
                <w:sz w:val="18"/>
                <w:szCs w:val="16"/>
                <w:lang w:val="en-GB"/>
              </w:rPr>
            </w:pPr>
            <w:r w:rsidRPr="00883884">
              <w:rPr>
                <w:sz w:val="18"/>
                <w:szCs w:val="16"/>
                <w:lang w:val="en-GB"/>
              </w:rPr>
              <w:t>0</w:t>
            </w:r>
          </w:p>
        </w:tc>
      </w:tr>
      <w:tr w:rsidR="009758CC" w:rsidRPr="00883884" w14:paraId="2C15E8E2" w14:textId="77777777" w:rsidTr="00495F83">
        <w:trPr>
          <w:jc w:val="center"/>
        </w:trPr>
        <w:tc>
          <w:tcPr>
            <w:tcW w:w="1891" w:type="pct"/>
            <w:shd w:val="clear" w:color="auto" w:fill="auto"/>
          </w:tcPr>
          <w:p w14:paraId="645CA7F6" w14:textId="77777777" w:rsidR="009758CC" w:rsidRPr="00883884" w:rsidRDefault="009758CC" w:rsidP="009A54FF">
            <w:pPr>
              <w:pStyle w:val="Tabletext"/>
              <w:spacing w:before="20" w:after="20"/>
              <w:rPr>
                <w:sz w:val="18"/>
                <w:szCs w:val="16"/>
                <w:lang w:val="en-GB"/>
              </w:rPr>
            </w:pPr>
            <w:r w:rsidRPr="00883884">
              <w:rPr>
                <w:sz w:val="18"/>
                <w:szCs w:val="16"/>
                <w:lang w:val="en-GB"/>
              </w:rPr>
              <w:t>Antenna temperature (K)</w:t>
            </w:r>
          </w:p>
        </w:tc>
        <w:tc>
          <w:tcPr>
            <w:tcW w:w="3109" w:type="pct"/>
            <w:shd w:val="clear" w:color="auto" w:fill="auto"/>
          </w:tcPr>
          <w:p w14:paraId="51A46DD2" w14:textId="77777777" w:rsidR="009758CC" w:rsidRPr="00883884" w:rsidRDefault="009758CC" w:rsidP="009A54FF">
            <w:pPr>
              <w:pStyle w:val="Tabletext"/>
              <w:spacing w:before="20" w:after="20"/>
              <w:jc w:val="center"/>
              <w:rPr>
                <w:sz w:val="18"/>
                <w:szCs w:val="16"/>
                <w:lang w:val="en-GB"/>
              </w:rPr>
            </w:pPr>
            <w:r w:rsidRPr="00883884">
              <w:rPr>
                <w:sz w:val="18"/>
                <w:szCs w:val="16"/>
                <w:lang w:val="en-GB"/>
              </w:rPr>
              <w:t>290</w:t>
            </w:r>
          </w:p>
        </w:tc>
      </w:tr>
      <w:tr w:rsidR="009758CC" w:rsidRPr="00883884" w14:paraId="478E3529" w14:textId="77777777" w:rsidTr="00495F83">
        <w:trPr>
          <w:jc w:val="center"/>
        </w:trPr>
        <w:tc>
          <w:tcPr>
            <w:tcW w:w="1891" w:type="pct"/>
            <w:shd w:val="clear" w:color="auto" w:fill="auto"/>
          </w:tcPr>
          <w:p w14:paraId="5F93E68A" w14:textId="77777777" w:rsidR="009758CC" w:rsidRPr="00883884" w:rsidRDefault="009758CC" w:rsidP="009A54FF">
            <w:pPr>
              <w:pStyle w:val="Tabletext"/>
              <w:spacing w:before="20" w:after="20"/>
              <w:rPr>
                <w:sz w:val="18"/>
                <w:szCs w:val="16"/>
                <w:lang w:val="en-GB"/>
              </w:rPr>
            </w:pPr>
            <w:r w:rsidRPr="00883884">
              <w:rPr>
                <w:sz w:val="18"/>
                <w:szCs w:val="16"/>
                <w:lang w:val="en-GB"/>
              </w:rPr>
              <w:t>Noise figure (dB)</w:t>
            </w:r>
          </w:p>
        </w:tc>
        <w:tc>
          <w:tcPr>
            <w:tcW w:w="3109" w:type="pct"/>
            <w:shd w:val="clear" w:color="auto" w:fill="auto"/>
          </w:tcPr>
          <w:p w14:paraId="48001E10" w14:textId="77777777" w:rsidR="009758CC" w:rsidRPr="00883884" w:rsidRDefault="009758CC" w:rsidP="009A54FF">
            <w:pPr>
              <w:pStyle w:val="Tabletext"/>
              <w:spacing w:before="20" w:after="20"/>
              <w:jc w:val="center"/>
              <w:rPr>
                <w:sz w:val="18"/>
                <w:szCs w:val="16"/>
                <w:lang w:val="en-GB"/>
              </w:rPr>
            </w:pPr>
            <w:r w:rsidRPr="00883884">
              <w:rPr>
                <w:sz w:val="18"/>
                <w:szCs w:val="16"/>
                <w:lang w:val="en-GB"/>
              </w:rPr>
              <w:t>7</w:t>
            </w:r>
          </w:p>
        </w:tc>
      </w:tr>
      <w:tr w:rsidR="009758CC" w:rsidRPr="00883884" w14:paraId="50B849D5" w14:textId="77777777" w:rsidTr="00495F83">
        <w:trPr>
          <w:jc w:val="center"/>
        </w:trPr>
        <w:tc>
          <w:tcPr>
            <w:tcW w:w="1891" w:type="pct"/>
            <w:shd w:val="clear" w:color="auto" w:fill="auto"/>
          </w:tcPr>
          <w:p w14:paraId="359A4E92" w14:textId="77777777" w:rsidR="009758CC" w:rsidRPr="00883884" w:rsidRDefault="009758CC" w:rsidP="009A54FF">
            <w:pPr>
              <w:pStyle w:val="Tabletext"/>
              <w:spacing w:before="20" w:after="20"/>
              <w:rPr>
                <w:sz w:val="18"/>
                <w:szCs w:val="16"/>
                <w:lang w:val="en-GB"/>
              </w:rPr>
            </w:pPr>
            <w:r w:rsidRPr="00883884">
              <w:rPr>
                <w:sz w:val="18"/>
                <w:szCs w:val="16"/>
                <w:lang w:val="en-GB"/>
              </w:rPr>
              <w:t>Tx transmit power</w:t>
            </w:r>
          </w:p>
        </w:tc>
        <w:tc>
          <w:tcPr>
            <w:tcW w:w="3109" w:type="pct"/>
            <w:shd w:val="clear" w:color="auto" w:fill="auto"/>
          </w:tcPr>
          <w:p w14:paraId="7BC5075C" w14:textId="77777777" w:rsidR="009758CC" w:rsidRPr="00883884" w:rsidRDefault="009758CC" w:rsidP="009A54FF">
            <w:pPr>
              <w:pStyle w:val="Tabletext"/>
              <w:spacing w:before="20" w:after="20"/>
              <w:jc w:val="center"/>
              <w:rPr>
                <w:sz w:val="18"/>
                <w:szCs w:val="16"/>
                <w:lang w:val="en-GB"/>
              </w:rPr>
            </w:pPr>
            <w:r w:rsidRPr="00883884">
              <w:rPr>
                <w:sz w:val="18"/>
                <w:szCs w:val="16"/>
                <w:lang w:val="en-GB"/>
              </w:rPr>
              <w:t xml:space="preserve">200 </w:t>
            </w:r>
            <w:proofErr w:type="spellStart"/>
            <w:r w:rsidRPr="00883884">
              <w:rPr>
                <w:sz w:val="18"/>
                <w:szCs w:val="16"/>
                <w:lang w:val="en-GB"/>
              </w:rPr>
              <w:t>mW</w:t>
            </w:r>
            <w:proofErr w:type="spellEnd"/>
            <w:r w:rsidRPr="00883884">
              <w:rPr>
                <w:sz w:val="18"/>
                <w:szCs w:val="16"/>
                <w:lang w:val="en-GB"/>
              </w:rPr>
              <w:t xml:space="preserve"> (23 dBm)</w:t>
            </w:r>
          </w:p>
        </w:tc>
      </w:tr>
    </w:tbl>
    <w:p w14:paraId="26C893A1" w14:textId="77777777" w:rsidR="001E643D" w:rsidRDefault="001E643D" w:rsidP="00261348">
      <w:pPr>
        <w:rPr>
          <w:rFonts w:ascii="Arial" w:hAnsi="Arial" w:cs="Arial"/>
          <w:sz w:val="20"/>
          <w:szCs w:val="20"/>
        </w:rPr>
      </w:pPr>
    </w:p>
    <w:p w14:paraId="4D6EB230" w14:textId="26D61556" w:rsidR="00656327" w:rsidRPr="00656327" w:rsidRDefault="00656327" w:rsidP="00656327">
      <w:pPr>
        <w:jc w:val="center"/>
        <w:rPr>
          <w:rFonts w:ascii="Arial" w:hAnsi="Arial" w:cs="Arial"/>
          <w:b/>
          <w:bCs/>
          <w:sz w:val="18"/>
          <w:szCs w:val="18"/>
          <w:lang w:val="en-GB" w:eastAsia="ja-JP"/>
        </w:rPr>
      </w:pPr>
      <w:r w:rsidRPr="00656327">
        <w:rPr>
          <w:rFonts w:ascii="Arial" w:hAnsi="Arial" w:cs="Arial"/>
          <w:b/>
          <w:bCs/>
          <w:sz w:val="18"/>
          <w:szCs w:val="18"/>
          <w:lang w:val="en-GB" w:eastAsia="ja-JP"/>
        </w:rPr>
        <w:t xml:space="preserve">Table </w:t>
      </w:r>
      <w:r w:rsidR="00CB4B59">
        <w:rPr>
          <w:rFonts w:ascii="Arial" w:hAnsi="Arial" w:cs="Arial"/>
          <w:b/>
          <w:bCs/>
          <w:sz w:val="18"/>
          <w:szCs w:val="18"/>
          <w:lang w:val="en-GB" w:eastAsia="ja-JP"/>
        </w:rPr>
        <w:t xml:space="preserve">2. </w:t>
      </w:r>
      <w:r w:rsidR="00DD2097">
        <w:rPr>
          <w:rFonts w:ascii="Arial" w:hAnsi="Arial" w:cs="Arial"/>
          <w:b/>
          <w:bCs/>
          <w:sz w:val="18"/>
          <w:szCs w:val="18"/>
          <w:lang w:val="en-GB" w:eastAsia="ja-JP"/>
        </w:rPr>
        <w:t>P</w:t>
      </w:r>
      <w:r w:rsidR="00CB4B59" w:rsidRPr="00CB4B59">
        <w:rPr>
          <w:rFonts w:ascii="Arial" w:hAnsi="Arial" w:cs="Arial"/>
          <w:b/>
          <w:bCs/>
          <w:sz w:val="18"/>
          <w:szCs w:val="18"/>
          <w:lang w:val="en-GB" w:eastAsia="ja-JP"/>
        </w:rPr>
        <w:t xml:space="preserve">arameters </w:t>
      </w:r>
      <w:r w:rsidR="00CB4B59">
        <w:rPr>
          <w:rFonts w:ascii="Arial" w:hAnsi="Arial" w:cs="Arial"/>
          <w:b/>
          <w:bCs/>
          <w:sz w:val="18"/>
          <w:szCs w:val="18"/>
          <w:lang w:val="en-GB" w:eastAsia="ja-JP"/>
        </w:rPr>
        <w:t>for</w:t>
      </w:r>
      <w:r w:rsidR="00CB4B59" w:rsidRPr="00CB4B59">
        <w:rPr>
          <w:rFonts w:ascii="Arial" w:hAnsi="Arial" w:cs="Arial"/>
          <w:b/>
          <w:bCs/>
          <w:sz w:val="18"/>
          <w:szCs w:val="18"/>
          <w:lang w:val="en-GB" w:eastAsia="ja-JP"/>
        </w:rPr>
        <w:t xml:space="preserve"> evaluations </w:t>
      </w:r>
      <w:r w:rsidR="00CB4B59">
        <w:rPr>
          <w:rFonts w:ascii="Arial" w:hAnsi="Arial" w:cs="Arial"/>
          <w:b/>
          <w:bCs/>
          <w:sz w:val="18"/>
          <w:szCs w:val="18"/>
          <w:lang w:val="en-GB" w:eastAsia="ja-JP"/>
        </w:rPr>
        <w:t>of</w:t>
      </w:r>
      <w:r w:rsidR="00CB4B59" w:rsidRPr="00CB4B59">
        <w:rPr>
          <w:rFonts w:ascii="Arial" w:hAnsi="Arial" w:cs="Arial"/>
          <w:b/>
          <w:bCs/>
          <w:sz w:val="18"/>
          <w:szCs w:val="18"/>
          <w:lang w:val="en-GB" w:eastAsia="ja-JP"/>
        </w:rPr>
        <w:t xml:space="preserve"> handheld</w:t>
      </w:r>
      <w:r w:rsidR="00CB4B59">
        <w:rPr>
          <w:rFonts w:ascii="Arial" w:hAnsi="Arial" w:cs="Arial"/>
          <w:b/>
          <w:bCs/>
          <w:sz w:val="18"/>
          <w:szCs w:val="18"/>
          <w:lang w:val="en-GB" w:eastAsia="ja-JP"/>
        </w:rPr>
        <w:t xml:space="preserve"> TPRs in </w:t>
      </w:r>
      <w:proofErr w:type="spellStart"/>
      <w:r w:rsidR="00CB4B59">
        <w:rPr>
          <w:rFonts w:ascii="Arial" w:hAnsi="Arial" w:cs="Arial"/>
          <w:b/>
          <w:bCs/>
          <w:sz w:val="18"/>
          <w:szCs w:val="18"/>
          <w:lang w:val="en-GB" w:eastAsia="ja-JP"/>
        </w:rPr>
        <w:t>eMBB</w:t>
      </w:r>
      <w:proofErr w:type="spellEnd"/>
      <w:r w:rsidR="00CB4B59">
        <w:rPr>
          <w:rFonts w:ascii="Arial" w:hAnsi="Arial" w:cs="Arial"/>
          <w:b/>
          <w:bCs/>
          <w:sz w:val="18"/>
          <w:szCs w:val="18"/>
          <w:lang w:val="en-GB" w:eastAsia="ja-JP"/>
        </w:rPr>
        <w:t xml:space="preserve">-s Rural test environment </w:t>
      </w:r>
    </w:p>
    <w:tbl>
      <w:tblPr>
        <w:tblW w:w="3174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251"/>
        <w:gridCol w:w="3684"/>
      </w:tblGrid>
      <w:tr w:rsidR="00495F83" w:rsidRPr="00883884" w14:paraId="4CDE5B12" w14:textId="77777777" w:rsidTr="00495F83">
        <w:trPr>
          <w:cantSplit/>
          <w:jc w:val="center"/>
        </w:trPr>
        <w:tc>
          <w:tcPr>
            <w:tcW w:w="189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  <w:hideMark/>
          </w:tcPr>
          <w:p w14:paraId="23DA6A85" w14:textId="2078670F" w:rsidR="00CE677B" w:rsidRPr="00883884" w:rsidRDefault="00CE677B" w:rsidP="009A54FF">
            <w:pPr>
              <w:pStyle w:val="Tablehead"/>
              <w:rPr>
                <w:sz w:val="18"/>
                <w:szCs w:val="18"/>
                <w:lang w:val="en-GB"/>
              </w:rPr>
            </w:pPr>
            <w:r w:rsidRPr="00CE677B">
              <w:rPr>
                <w:sz w:val="18"/>
                <w:szCs w:val="18"/>
                <w:lang w:val="en-GB"/>
              </w:rPr>
              <w:t>Parameters</w:t>
            </w:r>
          </w:p>
        </w:tc>
        <w:tc>
          <w:tcPr>
            <w:tcW w:w="31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hideMark/>
          </w:tcPr>
          <w:p w14:paraId="0D35327B" w14:textId="449FCB50" w:rsidR="00CE677B" w:rsidRPr="008240AD" w:rsidRDefault="00CE677B" w:rsidP="007B28CF">
            <w:pPr>
              <w:pStyle w:val="Tablehead"/>
              <w:rPr>
                <w:sz w:val="18"/>
                <w:szCs w:val="18"/>
                <w:lang w:val="en-GB"/>
              </w:rPr>
            </w:pPr>
            <w:r w:rsidRPr="008240AD">
              <w:rPr>
                <w:sz w:val="18"/>
                <w:szCs w:val="18"/>
                <w:lang w:val="en-GB"/>
              </w:rPr>
              <w:t>Values/Types</w:t>
            </w:r>
            <w:r w:rsidR="007B28CF">
              <w:rPr>
                <w:sz w:val="18"/>
                <w:szCs w:val="18"/>
                <w:lang w:val="en-GB"/>
              </w:rPr>
              <w:t xml:space="preserve"> </w:t>
            </w:r>
            <w:r w:rsidR="0040578C">
              <w:rPr>
                <w:sz w:val="18"/>
                <w:szCs w:val="18"/>
                <w:lang w:val="en-GB"/>
              </w:rPr>
              <w:t>(Handh</w:t>
            </w:r>
            <w:r w:rsidR="00650381">
              <w:rPr>
                <w:sz w:val="18"/>
                <w:szCs w:val="18"/>
                <w:lang w:val="en-GB"/>
              </w:rPr>
              <w:t>eld terminal)</w:t>
            </w:r>
          </w:p>
        </w:tc>
      </w:tr>
      <w:tr w:rsidR="00CE677B" w:rsidRPr="00883884" w14:paraId="3B729558" w14:textId="77777777" w:rsidTr="00495F83">
        <w:trPr>
          <w:cantSplit/>
          <w:jc w:val="center"/>
        </w:trPr>
        <w:tc>
          <w:tcPr>
            <w:tcW w:w="189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  <w:hideMark/>
          </w:tcPr>
          <w:p w14:paraId="095898D6" w14:textId="77777777" w:rsidR="00CE677B" w:rsidRPr="00883884" w:rsidRDefault="00CE677B" w:rsidP="009A54FF">
            <w:pPr>
              <w:rPr>
                <w:rFonts w:ascii="Times New Roman Bold" w:hAnsi="Times New Roman Bold" w:cs="Times New Roman Bold"/>
                <w:b/>
                <w:sz w:val="18"/>
                <w:szCs w:val="18"/>
                <w:lang w:val="en-GB"/>
              </w:rPr>
            </w:pPr>
          </w:p>
        </w:tc>
        <w:tc>
          <w:tcPr>
            <w:tcW w:w="31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  <w:hideMark/>
          </w:tcPr>
          <w:p w14:paraId="26EBEE4F" w14:textId="77777777" w:rsidR="00CE677B" w:rsidRPr="00883884" w:rsidRDefault="00CE677B" w:rsidP="009A54FF">
            <w:pPr>
              <w:pStyle w:val="Tablehead"/>
              <w:rPr>
                <w:sz w:val="18"/>
                <w:szCs w:val="18"/>
                <w:lang w:val="en-GB"/>
              </w:rPr>
            </w:pPr>
            <w:r w:rsidRPr="00883884">
              <w:rPr>
                <w:sz w:val="18"/>
                <w:szCs w:val="18"/>
                <w:lang w:val="en-GB"/>
              </w:rPr>
              <w:t>Rural-</w:t>
            </w:r>
            <w:proofErr w:type="spellStart"/>
            <w:r w:rsidRPr="00883884">
              <w:rPr>
                <w:sz w:val="18"/>
                <w:szCs w:val="18"/>
                <w:lang w:val="en-GB"/>
              </w:rPr>
              <w:t>eMBB</w:t>
            </w:r>
            <w:proofErr w:type="spellEnd"/>
            <w:r w:rsidRPr="00883884">
              <w:rPr>
                <w:sz w:val="18"/>
                <w:szCs w:val="18"/>
                <w:lang w:val="en-GB"/>
              </w:rPr>
              <w:t>-s</w:t>
            </w:r>
          </w:p>
        </w:tc>
      </w:tr>
      <w:tr w:rsidR="00CE677B" w:rsidRPr="00883884" w14:paraId="5FF15696" w14:textId="77777777" w:rsidTr="00495F83">
        <w:trPr>
          <w:cantSplit/>
          <w:jc w:val="center"/>
        </w:trPr>
        <w:tc>
          <w:tcPr>
            <w:tcW w:w="18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34DEBD" w14:textId="77777777" w:rsidR="00CE677B" w:rsidRPr="00883884" w:rsidRDefault="00CE677B" w:rsidP="009A54FF">
            <w:pPr>
              <w:pStyle w:val="Tabletext"/>
              <w:rPr>
                <w:sz w:val="18"/>
                <w:szCs w:val="18"/>
                <w:lang w:val="en-GB"/>
              </w:rPr>
            </w:pPr>
            <w:r w:rsidRPr="00883884">
              <w:rPr>
                <w:sz w:val="18"/>
                <w:szCs w:val="18"/>
                <w:lang w:val="en-GB"/>
              </w:rPr>
              <w:t>Satellite orbit configuration</w:t>
            </w:r>
          </w:p>
        </w:tc>
        <w:tc>
          <w:tcPr>
            <w:tcW w:w="31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51CB4E" w14:textId="77777777" w:rsidR="00CE677B" w:rsidRPr="00883884" w:rsidRDefault="00CE677B" w:rsidP="009A54FF">
            <w:pPr>
              <w:pStyle w:val="Tabletext"/>
              <w:jc w:val="center"/>
              <w:rPr>
                <w:sz w:val="18"/>
                <w:szCs w:val="18"/>
                <w:lang w:val="en-GB"/>
              </w:rPr>
            </w:pPr>
            <w:r w:rsidRPr="00883884">
              <w:rPr>
                <w:sz w:val="18"/>
                <w:szCs w:val="18"/>
                <w:lang w:val="en-GB"/>
              </w:rPr>
              <w:t>LEO, 600 km altitude</w:t>
            </w:r>
          </w:p>
        </w:tc>
      </w:tr>
      <w:tr w:rsidR="00CE677B" w:rsidRPr="00883884" w14:paraId="1F58BE7D" w14:textId="77777777" w:rsidTr="00495F83">
        <w:trPr>
          <w:cantSplit/>
          <w:jc w:val="center"/>
        </w:trPr>
        <w:tc>
          <w:tcPr>
            <w:tcW w:w="18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939DDF" w14:textId="77777777" w:rsidR="00CE677B" w:rsidRPr="00883884" w:rsidRDefault="00CE677B" w:rsidP="009A54FF">
            <w:pPr>
              <w:pStyle w:val="Tabletext"/>
              <w:rPr>
                <w:sz w:val="18"/>
                <w:szCs w:val="18"/>
                <w:lang w:val="en-GB"/>
              </w:rPr>
            </w:pPr>
            <w:r w:rsidRPr="00883884">
              <w:rPr>
                <w:sz w:val="18"/>
                <w:szCs w:val="18"/>
                <w:lang w:val="en-GB"/>
              </w:rPr>
              <w:t xml:space="preserve">Spot beam pattern </w:t>
            </w:r>
          </w:p>
        </w:tc>
        <w:tc>
          <w:tcPr>
            <w:tcW w:w="31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81E5C6" w14:textId="70269C6C" w:rsidR="00CE677B" w:rsidRPr="00883884" w:rsidRDefault="00CE677B" w:rsidP="00CB18C9">
            <w:pPr>
              <w:pStyle w:val="Tabletext"/>
              <w:jc w:val="center"/>
              <w:rPr>
                <w:sz w:val="18"/>
                <w:szCs w:val="18"/>
                <w:lang w:val="en-GB"/>
              </w:rPr>
            </w:pPr>
            <w:r w:rsidRPr="00883884">
              <w:rPr>
                <w:sz w:val="18"/>
                <w:szCs w:val="18"/>
                <w:lang w:val="en-GB"/>
              </w:rPr>
              <w:t>Hexagonal pattern, at least 19 spot beams</w:t>
            </w:r>
          </w:p>
        </w:tc>
      </w:tr>
      <w:tr w:rsidR="00CE677B" w:rsidRPr="00883884" w14:paraId="5252CE1D" w14:textId="77777777" w:rsidTr="00495F83">
        <w:trPr>
          <w:cantSplit/>
          <w:jc w:val="center"/>
        </w:trPr>
        <w:tc>
          <w:tcPr>
            <w:tcW w:w="18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908812" w14:textId="0B0A16FA" w:rsidR="00CE677B" w:rsidRPr="00883884" w:rsidRDefault="00CE677B" w:rsidP="009A54FF">
            <w:pPr>
              <w:pStyle w:val="Tabletext"/>
              <w:rPr>
                <w:sz w:val="18"/>
                <w:szCs w:val="18"/>
                <w:lang w:val="en-GB"/>
              </w:rPr>
            </w:pPr>
            <w:r w:rsidRPr="00883884">
              <w:rPr>
                <w:sz w:val="18"/>
                <w:szCs w:val="18"/>
                <w:lang w:val="en-GB"/>
              </w:rPr>
              <w:t xml:space="preserve">Service link frequency </w:t>
            </w:r>
          </w:p>
        </w:tc>
        <w:tc>
          <w:tcPr>
            <w:tcW w:w="31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C0D908" w14:textId="77777777" w:rsidR="00CE677B" w:rsidRPr="00883884" w:rsidRDefault="00CE677B" w:rsidP="009A54FF">
            <w:pPr>
              <w:pStyle w:val="Tabletext"/>
              <w:jc w:val="center"/>
              <w:rPr>
                <w:sz w:val="18"/>
                <w:szCs w:val="18"/>
                <w:lang w:val="en-GB"/>
              </w:rPr>
            </w:pPr>
            <w:r w:rsidRPr="00883884">
              <w:rPr>
                <w:sz w:val="18"/>
                <w:szCs w:val="18"/>
                <w:lang w:val="en-GB"/>
              </w:rPr>
              <w:t xml:space="preserve">2 GHz </w:t>
            </w:r>
          </w:p>
        </w:tc>
      </w:tr>
      <w:tr w:rsidR="00CE677B" w:rsidRPr="00883884" w14:paraId="6EE16F35" w14:textId="77777777" w:rsidTr="00495F83">
        <w:trPr>
          <w:cantSplit/>
          <w:jc w:val="center"/>
        </w:trPr>
        <w:tc>
          <w:tcPr>
            <w:tcW w:w="18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BA0FF1" w14:textId="77777777" w:rsidR="00CE677B" w:rsidRPr="00883884" w:rsidRDefault="00CE677B" w:rsidP="009A54FF">
            <w:pPr>
              <w:pStyle w:val="Tabletext"/>
              <w:rPr>
                <w:sz w:val="18"/>
                <w:szCs w:val="18"/>
                <w:lang w:val="en-GB"/>
              </w:rPr>
            </w:pPr>
            <w:r w:rsidRPr="00883884">
              <w:rPr>
                <w:sz w:val="18"/>
                <w:szCs w:val="18"/>
                <w:lang w:val="en-GB"/>
              </w:rPr>
              <w:t>Channel bandwidth</w:t>
            </w:r>
          </w:p>
        </w:tc>
        <w:tc>
          <w:tcPr>
            <w:tcW w:w="31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026F7B" w14:textId="77777777" w:rsidR="00CE677B" w:rsidRPr="00883884" w:rsidRDefault="00CE677B" w:rsidP="009A54FF">
            <w:pPr>
              <w:pStyle w:val="Tabletext"/>
              <w:jc w:val="center"/>
              <w:rPr>
                <w:sz w:val="18"/>
                <w:szCs w:val="18"/>
                <w:lang w:val="en-GB"/>
              </w:rPr>
            </w:pPr>
            <w:r w:rsidRPr="00883884">
              <w:rPr>
                <w:sz w:val="18"/>
                <w:szCs w:val="18"/>
                <w:lang w:val="en-GB"/>
              </w:rPr>
              <w:t>30 MHz</w:t>
            </w:r>
          </w:p>
        </w:tc>
      </w:tr>
      <w:tr w:rsidR="00CE677B" w:rsidRPr="00883884" w14:paraId="7DEE3830" w14:textId="77777777" w:rsidTr="00495F83">
        <w:trPr>
          <w:cantSplit/>
          <w:jc w:val="center"/>
        </w:trPr>
        <w:tc>
          <w:tcPr>
            <w:tcW w:w="18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7449A0" w14:textId="77777777" w:rsidR="00CE677B" w:rsidRPr="00883884" w:rsidRDefault="00CE677B" w:rsidP="009A54FF">
            <w:pPr>
              <w:pStyle w:val="Tabletext"/>
              <w:rPr>
                <w:sz w:val="18"/>
                <w:szCs w:val="18"/>
                <w:lang w:val="en-GB"/>
              </w:rPr>
            </w:pPr>
            <w:r w:rsidRPr="00883884">
              <w:rPr>
                <w:sz w:val="18"/>
                <w:szCs w:val="18"/>
                <w:lang w:val="en-GB"/>
              </w:rPr>
              <w:t>3 dB beam width</w:t>
            </w:r>
          </w:p>
        </w:tc>
        <w:tc>
          <w:tcPr>
            <w:tcW w:w="31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396540" w14:textId="77777777" w:rsidR="00CE677B" w:rsidRPr="00883884" w:rsidRDefault="00CE677B" w:rsidP="009A54FF">
            <w:pPr>
              <w:pStyle w:val="Tabletext"/>
              <w:jc w:val="center"/>
              <w:rPr>
                <w:sz w:val="18"/>
                <w:szCs w:val="18"/>
                <w:lang w:val="en-GB"/>
              </w:rPr>
            </w:pPr>
            <w:r w:rsidRPr="00883884">
              <w:rPr>
                <w:sz w:val="18"/>
                <w:szCs w:val="18"/>
                <w:lang w:val="en-GB"/>
              </w:rPr>
              <w:t>4.41 degrees</w:t>
            </w:r>
          </w:p>
        </w:tc>
      </w:tr>
      <w:tr w:rsidR="00CE677B" w:rsidRPr="00883884" w14:paraId="505E29BC" w14:textId="77777777" w:rsidTr="00495F83">
        <w:trPr>
          <w:cantSplit/>
          <w:jc w:val="center"/>
        </w:trPr>
        <w:tc>
          <w:tcPr>
            <w:tcW w:w="18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EE97E1" w14:textId="77777777" w:rsidR="00CE677B" w:rsidRPr="00883884" w:rsidRDefault="00CE677B" w:rsidP="009A54FF">
            <w:pPr>
              <w:pStyle w:val="Tabletext"/>
              <w:rPr>
                <w:sz w:val="18"/>
                <w:szCs w:val="18"/>
                <w:lang w:val="en-GB"/>
              </w:rPr>
            </w:pPr>
            <w:r w:rsidRPr="00883884">
              <w:rPr>
                <w:sz w:val="18"/>
                <w:szCs w:val="18"/>
                <w:lang w:val="en-GB"/>
              </w:rPr>
              <w:t>Satellite EIRP density</w:t>
            </w:r>
          </w:p>
        </w:tc>
        <w:tc>
          <w:tcPr>
            <w:tcW w:w="31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4551C0" w14:textId="77777777" w:rsidR="00CE677B" w:rsidRPr="00883884" w:rsidRDefault="00CE677B" w:rsidP="009A54FF">
            <w:pPr>
              <w:pStyle w:val="Tabletext"/>
              <w:jc w:val="center"/>
              <w:rPr>
                <w:sz w:val="18"/>
                <w:szCs w:val="18"/>
                <w:lang w:val="en-GB"/>
              </w:rPr>
            </w:pPr>
            <w:r w:rsidRPr="00883884">
              <w:rPr>
                <w:sz w:val="18"/>
                <w:szCs w:val="18"/>
                <w:lang w:val="en-GB"/>
              </w:rPr>
              <w:t xml:space="preserve">34 </w:t>
            </w:r>
            <w:proofErr w:type="spellStart"/>
            <w:r w:rsidRPr="00883884">
              <w:rPr>
                <w:sz w:val="18"/>
                <w:szCs w:val="18"/>
                <w:lang w:val="en-GB"/>
              </w:rPr>
              <w:t>dBW</w:t>
            </w:r>
            <w:proofErr w:type="spellEnd"/>
            <w:r w:rsidRPr="00883884">
              <w:rPr>
                <w:sz w:val="18"/>
                <w:szCs w:val="18"/>
                <w:lang w:val="en-GB"/>
              </w:rPr>
              <w:t>/MHz</w:t>
            </w:r>
          </w:p>
        </w:tc>
      </w:tr>
      <w:tr w:rsidR="00CE677B" w:rsidRPr="00883884" w14:paraId="5944516D" w14:textId="77777777" w:rsidTr="00495F83">
        <w:trPr>
          <w:cantSplit/>
          <w:jc w:val="center"/>
        </w:trPr>
        <w:tc>
          <w:tcPr>
            <w:tcW w:w="18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73FC38" w14:textId="77777777" w:rsidR="00CE677B" w:rsidRPr="00883884" w:rsidRDefault="00CE677B" w:rsidP="009A54FF">
            <w:pPr>
              <w:pStyle w:val="Tabletext"/>
              <w:rPr>
                <w:sz w:val="18"/>
                <w:szCs w:val="18"/>
                <w:lang w:val="en-GB"/>
              </w:rPr>
            </w:pPr>
            <w:r w:rsidRPr="00883884">
              <w:rPr>
                <w:sz w:val="18"/>
                <w:szCs w:val="18"/>
                <w:lang w:val="en-GB"/>
              </w:rPr>
              <w:t>Satellite antenna gain</w:t>
            </w:r>
          </w:p>
        </w:tc>
        <w:tc>
          <w:tcPr>
            <w:tcW w:w="31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9FD1E6" w14:textId="77777777" w:rsidR="00CE677B" w:rsidRPr="00883884" w:rsidRDefault="00CE677B" w:rsidP="009A54FF">
            <w:pPr>
              <w:pStyle w:val="Tabletext"/>
              <w:jc w:val="center"/>
              <w:rPr>
                <w:sz w:val="18"/>
                <w:szCs w:val="18"/>
                <w:lang w:val="en-GB"/>
              </w:rPr>
            </w:pPr>
            <w:r w:rsidRPr="00883884">
              <w:rPr>
                <w:sz w:val="18"/>
                <w:szCs w:val="18"/>
                <w:lang w:val="en-GB"/>
              </w:rPr>
              <w:t xml:space="preserve">30 </w:t>
            </w:r>
            <w:proofErr w:type="spellStart"/>
            <w:r w:rsidRPr="00883884">
              <w:rPr>
                <w:sz w:val="18"/>
                <w:szCs w:val="18"/>
                <w:lang w:val="en-GB"/>
              </w:rPr>
              <w:t>dBi</w:t>
            </w:r>
            <w:proofErr w:type="spellEnd"/>
          </w:p>
        </w:tc>
      </w:tr>
      <w:tr w:rsidR="00CE677B" w:rsidRPr="00883884" w14:paraId="5437EF13" w14:textId="77777777" w:rsidTr="00495F83">
        <w:trPr>
          <w:cantSplit/>
          <w:jc w:val="center"/>
        </w:trPr>
        <w:tc>
          <w:tcPr>
            <w:tcW w:w="18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F49984" w14:textId="77777777" w:rsidR="00CE677B" w:rsidRPr="00883884" w:rsidRDefault="00CE677B" w:rsidP="009A54FF">
            <w:pPr>
              <w:pStyle w:val="Tabletext"/>
              <w:rPr>
                <w:sz w:val="18"/>
                <w:szCs w:val="18"/>
                <w:lang w:val="en-GB"/>
              </w:rPr>
            </w:pPr>
            <w:r w:rsidRPr="00883884">
              <w:rPr>
                <w:sz w:val="18"/>
                <w:szCs w:val="18"/>
                <w:lang w:val="en-GB"/>
              </w:rPr>
              <w:t>Satellite G/T</w:t>
            </w:r>
          </w:p>
        </w:tc>
        <w:tc>
          <w:tcPr>
            <w:tcW w:w="31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B22B67" w14:textId="77777777" w:rsidR="00CE677B" w:rsidRPr="00883884" w:rsidRDefault="00CE677B" w:rsidP="009A54FF">
            <w:pPr>
              <w:pStyle w:val="Tabletext"/>
              <w:jc w:val="center"/>
              <w:rPr>
                <w:sz w:val="18"/>
                <w:szCs w:val="18"/>
                <w:lang w:val="en-GB"/>
              </w:rPr>
            </w:pPr>
            <w:r w:rsidRPr="00883884">
              <w:rPr>
                <w:sz w:val="18"/>
                <w:szCs w:val="18"/>
                <w:lang w:val="en-GB"/>
              </w:rPr>
              <w:t>1.1 dB/K</w:t>
            </w:r>
          </w:p>
        </w:tc>
      </w:tr>
      <w:tr w:rsidR="00CE677B" w:rsidRPr="00883884" w14:paraId="5B3ED757" w14:textId="77777777" w:rsidTr="00495F83">
        <w:trPr>
          <w:cantSplit/>
          <w:jc w:val="center"/>
        </w:trPr>
        <w:tc>
          <w:tcPr>
            <w:tcW w:w="18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DB91E2" w14:textId="77777777" w:rsidR="00CE677B" w:rsidRPr="00883884" w:rsidRDefault="00CE677B" w:rsidP="009A54FF">
            <w:pPr>
              <w:pStyle w:val="Tabletext"/>
              <w:rPr>
                <w:sz w:val="18"/>
                <w:szCs w:val="18"/>
                <w:lang w:val="en-GB"/>
              </w:rPr>
            </w:pPr>
            <w:r w:rsidRPr="00883884">
              <w:rPr>
                <w:sz w:val="18"/>
                <w:szCs w:val="18"/>
                <w:lang w:val="en-GB"/>
              </w:rPr>
              <w:t>Device deployment</w:t>
            </w:r>
          </w:p>
        </w:tc>
        <w:tc>
          <w:tcPr>
            <w:tcW w:w="31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7846C0" w14:textId="77777777" w:rsidR="00CE677B" w:rsidRPr="00883884" w:rsidRDefault="00CE677B" w:rsidP="009A54FF">
            <w:pPr>
              <w:pStyle w:val="Tabletext"/>
              <w:jc w:val="center"/>
              <w:rPr>
                <w:sz w:val="18"/>
                <w:szCs w:val="18"/>
                <w:lang w:val="en-GB"/>
              </w:rPr>
            </w:pPr>
            <w:r w:rsidRPr="00883884">
              <w:rPr>
                <w:sz w:val="18"/>
                <w:szCs w:val="18"/>
                <w:lang w:val="en-GB"/>
              </w:rPr>
              <w:t xml:space="preserve">100% outdoor, </w:t>
            </w:r>
            <w:proofErr w:type="gramStart"/>
            <w:r w:rsidRPr="00883884">
              <w:rPr>
                <w:sz w:val="18"/>
                <w:szCs w:val="18"/>
                <w:lang w:val="en-GB"/>
              </w:rPr>
              <w:t>randomly</w:t>
            </w:r>
            <w:proofErr w:type="gramEnd"/>
            <w:r w:rsidRPr="00883884">
              <w:rPr>
                <w:sz w:val="18"/>
                <w:szCs w:val="18"/>
                <w:lang w:val="en-GB"/>
              </w:rPr>
              <w:t xml:space="preserve"> and uniformly distributed over the area</w:t>
            </w:r>
          </w:p>
        </w:tc>
      </w:tr>
      <w:tr w:rsidR="00CE677B" w:rsidRPr="00883884" w14:paraId="70701A99" w14:textId="77777777" w:rsidTr="00495F83">
        <w:trPr>
          <w:cantSplit/>
          <w:jc w:val="center"/>
        </w:trPr>
        <w:tc>
          <w:tcPr>
            <w:tcW w:w="18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D814A9" w14:textId="77777777" w:rsidR="00CE677B" w:rsidRPr="00883884" w:rsidRDefault="00CE677B" w:rsidP="009A54FF">
            <w:pPr>
              <w:pStyle w:val="Tabletext"/>
              <w:rPr>
                <w:sz w:val="18"/>
                <w:szCs w:val="18"/>
                <w:lang w:val="en-GB"/>
              </w:rPr>
            </w:pPr>
            <w:r w:rsidRPr="00883884">
              <w:rPr>
                <w:sz w:val="18"/>
                <w:szCs w:val="18"/>
                <w:lang w:val="en-GB"/>
              </w:rPr>
              <w:t>UE antenna height</w:t>
            </w:r>
          </w:p>
        </w:tc>
        <w:tc>
          <w:tcPr>
            <w:tcW w:w="31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9D5FC7" w14:textId="77777777" w:rsidR="00CE677B" w:rsidRPr="00883884" w:rsidRDefault="00CE677B" w:rsidP="009A54FF">
            <w:pPr>
              <w:pStyle w:val="Tabletext"/>
              <w:jc w:val="center"/>
              <w:rPr>
                <w:sz w:val="18"/>
                <w:szCs w:val="18"/>
                <w:lang w:val="en-GB"/>
              </w:rPr>
            </w:pPr>
            <w:r w:rsidRPr="00883884">
              <w:rPr>
                <w:sz w:val="18"/>
                <w:szCs w:val="18"/>
                <w:lang w:val="en-GB"/>
              </w:rPr>
              <w:t>1.5 m</w:t>
            </w:r>
          </w:p>
        </w:tc>
      </w:tr>
      <w:tr w:rsidR="00CE677B" w:rsidRPr="00883884" w14:paraId="2587983F" w14:textId="77777777" w:rsidTr="00495F83">
        <w:trPr>
          <w:cantSplit/>
          <w:jc w:val="center"/>
        </w:trPr>
        <w:tc>
          <w:tcPr>
            <w:tcW w:w="18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B96076" w14:textId="77777777" w:rsidR="00CE677B" w:rsidRPr="00883884" w:rsidRDefault="00CE677B" w:rsidP="009A54FF">
            <w:pPr>
              <w:pStyle w:val="Tabletext"/>
              <w:rPr>
                <w:sz w:val="18"/>
                <w:szCs w:val="18"/>
                <w:lang w:val="en-GB"/>
              </w:rPr>
            </w:pPr>
            <w:r w:rsidRPr="00883884">
              <w:rPr>
                <w:sz w:val="18"/>
                <w:szCs w:val="18"/>
                <w:lang w:val="en-GB"/>
              </w:rPr>
              <w:t>UE density</w:t>
            </w:r>
          </w:p>
        </w:tc>
        <w:tc>
          <w:tcPr>
            <w:tcW w:w="31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B65287" w14:textId="77777777" w:rsidR="00CE677B" w:rsidRPr="00883884" w:rsidRDefault="00CE677B" w:rsidP="009A54FF">
            <w:pPr>
              <w:pStyle w:val="Tabletext"/>
              <w:jc w:val="center"/>
              <w:rPr>
                <w:sz w:val="18"/>
                <w:szCs w:val="18"/>
                <w:lang w:val="en-GB"/>
              </w:rPr>
            </w:pPr>
            <w:r w:rsidRPr="00883884">
              <w:rPr>
                <w:sz w:val="18"/>
                <w:szCs w:val="18"/>
                <w:lang w:val="en-GB"/>
              </w:rPr>
              <w:t>10 UEs per spot beam</w:t>
            </w:r>
          </w:p>
        </w:tc>
      </w:tr>
      <w:tr w:rsidR="00CE677B" w:rsidRPr="00883884" w14:paraId="19BC0EAD" w14:textId="77777777" w:rsidTr="00495F83">
        <w:trPr>
          <w:cantSplit/>
          <w:jc w:val="center"/>
        </w:trPr>
        <w:tc>
          <w:tcPr>
            <w:tcW w:w="18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E87443" w14:textId="77777777" w:rsidR="00CE677B" w:rsidRPr="00883884" w:rsidRDefault="00CE677B" w:rsidP="009A54FF">
            <w:pPr>
              <w:pStyle w:val="Tabletext"/>
              <w:rPr>
                <w:sz w:val="18"/>
                <w:szCs w:val="18"/>
                <w:lang w:val="en-GB"/>
              </w:rPr>
            </w:pPr>
            <w:r w:rsidRPr="00883884">
              <w:rPr>
                <w:sz w:val="18"/>
                <w:szCs w:val="18"/>
                <w:lang w:val="en-GB"/>
              </w:rPr>
              <w:t>UE mobility model</w:t>
            </w:r>
          </w:p>
        </w:tc>
        <w:tc>
          <w:tcPr>
            <w:tcW w:w="31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96AE04" w14:textId="29D6EDF5" w:rsidR="00CE677B" w:rsidRPr="00C50192" w:rsidRDefault="00CE677B" w:rsidP="009A54FF">
            <w:pPr>
              <w:pStyle w:val="Tabletext"/>
              <w:jc w:val="center"/>
              <w:rPr>
                <w:sz w:val="18"/>
                <w:szCs w:val="18"/>
                <w:lang w:val="en-GB"/>
              </w:rPr>
            </w:pPr>
            <w:r w:rsidRPr="00C50192">
              <w:rPr>
                <w:sz w:val="18"/>
                <w:szCs w:val="18"/>
                <w:lang w:val="en-GB"/>
              </w:rPr>
              <w:t xml:space="preserve">For </w:t>
            </w:r>
            <w:r w:rsidR="00C50192" w:rsidRPr="00C50192">
              <w:rPr>
                <w:sz w:val="18"/>
                <w:szCs w:val="18"/>
                <w:lang w:val="en-GB"/>
              </w:rPr>
              <w:t xml:space="preserve">spectral efficiency </w:t>
            </w:r>
            <w:r w:rsidRPr="00C50192">
              <w:rPr>
                <w:sz w:val="18"/>
                <w:szCs w:val="18"/>
                <w:lang w:val="en-GB"/>
              </w:rPr>
              <w:t>evaluations: Stationary</w:t>
            </w:r>
          </w:p>
        </w:tc>
      </w:tr>
      <w:tr w:rsidR="00CE677B" w:rsidRPr="00883884" w14:paraId="199D9058" w14:textId="77777777" w:rsidTr="00495F83">
        <w:trPr>
          <w:cantSplit/>
          <w:jc w:val="center"/>
        </w:trPr>
        <w:tc>
          <w:tcPr>
            <w:tcW w:w="18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8BCE60" w14:textId="77777777" w:rsidR="00CE677B" w:rsidRPr="00883884" w:rsidRDefault="00CE677B" w:rsidP="009A54FF">
            <w:pPr>
              <w:pStyle w:val="Tabletext"/>
              <w:rPr>
                <w:sz w:val="18"/>
                <w:szCs w:val="18"/>
                <w:lang w:val="en-GB"/>
              </w:rPr>
            </w:pPr>
            <w:r w:rsidRPr="00883884">
              <w:rPr>
                <w:sz w:val="18"/>
                <w:szCs w:val="18"/>
                <w:lang w:val="en-GB"/>
              </w:rPr>
              <w:t>Traffic model</w:t>
            </w:r>
          </w:p>
        </w:tc>
        <w:tc>
          <w:tcPr>
            <w:tcW w:w="31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791650" w14:textId="77777777" w:rsidR="00CE677B" w:rsidRPr="00883884" w:rsidRDefault="00CE677B" w:rsidP="009A54FF">
            <w:pPr>
              <w:pStyle w:val="Tabletext"/>
              <w:jc w:val="center"/>
              <w:rPr>
                <w:sz w:val="18"/>
                <w:szCs w:val="18"/>
                <w:lang w:val="en-GB"/>
              </w:rPr>
            </w:pPr>
            <w:r w:rsidRPr="00883884">
              <w:rPr>
                <w:sz w:val="18"/>
                <w:szCs w:val="18"/>
                <w:lang w:val="en-GB"/>
              </w:rPr>
              <w:t xml:space="preserve">Full buffer </w:t>
            </w:r>
          </w:p>
        </w:tc>
      </w:tr>
    </w:tbl>
    <w:p w14:paraId="52173F7D" w14:textId="77777777" w:rsidR="00C50192" w:rsidRDefault="00C50192" w:rsidP="00261348">
      <w:pPr>
        <w:rPr>
          <w:rFonts w:ascii="Arial" w:hAnsi="Arial" w:cs="Arial"/>
          <w:sz w:val="20"/>
          <w:szCs w:val="20"/>
        </w:rPr>
      </w:pPr>
    </w:p>
    <w:p w14:paraId="108BE0FE" w14:textId="326D9FB2" w:rsidR="00486EDA" w:rsidRPr="00261348" w:rsidRDefault="00486EDA" w:rsidP="00486EDA">
      <w:pPr>
        <w:keepNext/>
        <w:keepLines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outlineLvl w:val="1"/>
        <w:rPr>
          <w:rFonts w:ascii="Arial" w:eastAsia="SimSun" w:hAnsi="Arial" w:cs="Times New Roman"/>
          <w:sz w:val="32"/>
          <w:szCs w:val="20"/>
          <w:lang w:val="en-GB" w:eastAsia="ko-KR"/>
        </w:rPr>
      </w:pPr>
      <w:r>
        <w:rPr>
          <w:rFonts w:ascii="Arial" w:eastAsia="SimSun" w:hAnsi="Arial" w:cs="Times New Roman"/>
          <w:sz w:val="32"/>
          <w:szCs w:val="20"/>
          <w:lang w:val="en-GB" w:eastAsia="ko-KR"/>
        </w:rPr>
        <w:t>2</w:t>
      </w:r>
      <w:r w:rsidRPr="00261348">
        <w:rPr>
          <w:rFonts w:ascii="Arial" w:eastAsia="SimSun" w:hAnsi="Arial" w:cs="Times New Roman"/>
          <w:sz w:val="32"/>
          <w:szCs w:val="20"/>
          <w:lang w:val="en-GB" w:eastAsia="ko-KR"/>
        </w:rPr>
        <w:t>.</w:t>
      </w:r>
      <w:r>
        <w:rPr>
          <w:rFonts w:ascii="Arial" w:eastAsia="SimSun" w:hAnsi="Arial" w:cs="Times New Roman"/>
          <w:sz w:val="32"/>
          <w:szCs w:val="20"/>
          <w:lang w:val="en-GB" w:eastAsia="ko-KR"/>
        </w:rPr>
        <w:t>2</w:t>
      </w:r>
      <w:r w:rsidRPr="00261348">
        <w:rPr>
          <w:rFonts w:ascii="Arial" w:eastAsia="SimSun" w:hAnsi="Arial" w:cs="Times New Roman"/>
          <w:sz w:val="32"/>
          <w:szCs w:val="20"/>
          <w:lang w:val="en-GB" w:eastAsia="ko-KR"/>
        </w:rPr>
        <w:tab/>
      </w:r>
      <w:r>
        <w:rPr>
          <w:rFonts w:ascii="Arial" w:eastAsia="SimSun" w:hAnsi="Arial" w:cs="Times New Roman"/>
          <w:sz w:val="32"/>
          <w:szCs w:val="20"/>
          <w:lang w:val="en-GB" w:eastAsia="ko-KR"/>
        </w:rPr>
        <w:t xml:space="preserve">Other </w:t>
      </w:r>
      <w:r w:rsidR="00C21802">
        <w:rPr>
          <w:rFonts w:ascii="Arial" w:eastAsia="SimSun" w:hAnsi="Arial" w:cs="Times New Roman"/>
          <w:sz w:val="32"/>
          <w:szCs w:val="20"/>
          <w:lang w:val="en-GB" w:eastAsia="ko-KR"/>
        </w:rPr>
        <w:t>3GPP s</w:t>
      </w:r>
      <w:r w:rsidRPr="00261348">
        <w:rPr>
          <w:rFonts w:ascii="Arial" w:eastAsia="SimSun" w:hAnsi="Arial" w:cs="Times New Roman"/>
          <w:sz w:val="32"/>
          <w:szCs w:val="20"/>
          <w:lang w:val="en-GB" w:eastAsia="ko-KR"/>
        </w:rPr>
        <w:t xml:space="preserve">imulation </w:t>
      </w:r>
      <w:r w:rsidR="00C21802">
        <w:rPr>
          <w:rFonts w:ascii="Arial" w:eastAsia="SimSun" w:hAnsi="Arial" w:cs="Times New Roman"/>
          <w:sz w:val="32"/>
          <w:szCs w:val="20"/>
          <w:lang w:val="en-GB" w:eastAsia="ko-KR"/>
        </w:rPr>
        <w:t xml:space="preserve">parameters and </w:t>
      </w:r>
      <w:r w:rsidRPr="00261348">
        <w:rPr>
          <w:rFonts w:ascii="Arial" w:eastAsia="SimSun" w:hAnsi="Arial" w:cs="Times New Roman"/>
          <w:sz w:val="32"/>
          <w:szCs w:val="20"/>
          <w:lang w:val="en-GB" w:eastAsia="ko-KR"/>
        </w:rPr>
        <w:t>assumptions</w:t>
      </w:r>
    </w:p>
    <w:p w14:paraId="2CEAE32C" w14:textId="19B95891" w:rsidR="00486EDA" w:rsidRPr="003229CB" w:rsidRDefault="007542A3" w:rsidP="00261348">
      <w:pPr>
        <w:rPr>
          <w:rFonts w:ascii="Arial" w:hAnsi="Arial" w:cs="Arial"/>
          <w:sz w:val="24"/>
          <w:szCs w:val="24"/>
        </w:rPr>
      </w:pPr>
      <w:r w:rsidRPr="003229CB">
        <w:rPr>
          <w:rFonts w:ascii="Arial" w:hAnsi="Arial" w:cs="Arial"/>
          <w:sz w:val="24"/>
          <w:szCs w:val="24"/>
          <w:lang w:val="en-GB" w:eastAsia="ja-JP"/>
        </w:rPr>
        <w:t xml:space="preserve">2.2.1 </w:t>
      </w:r>
      <w:r w:rsidR="003229CB">
        <w:rPr>
          <w:rFonts w:ascii="Arial" w:hAnsi="Arial" w:cs="Arial"/>
          <w:sz w:val="24"/>
          <w:szCs w:val="24"/>
          <w:lang w:val="en-GB" w:eastAsia="ja-JP"/>
        </w:rPr>
        <w:tab/>
      </w:r>
      <w:r w:rsidR="00486EDA" w:rsidRPr="003229CB">
        <w:rPr>
          <w:rFonts w:ascii="Arial" w:hAnsi="Arial" w:cs="Arial"/>
          <w:sz w:val="24"/>
          <w:szCs w:val="24"/>
          <w:lang w:val="en-GB" w:eastAsia="ja-JP"/>
        </w:rPr>
        <w:t>From 3GPP IMT-2020 self-evaluation of 5G terrestrial NR (</w:t>
      </w:r>
      <w:proofErr w:type="spellStart"/>
      <w:r w:rsidR="00486EDA" w:rsidRPr="003229CB">
        <w:rPr>
          <w:rFonts w:ascii="Arial" w:hAnsi="Arial" w:cs="Arial"/>
          <w:sz w:val="24"/>
          <w:szCs w:val="24"/>
          <w:lang w:val="en-GB" w:eastAsia="ja-JP"/>
        </w:rPr>
        <w:t>eMBB</w:t>
      </w:r>
      <w:proofErr w:type="spellEnd"/>
      <w:r w:rsidR="00486EDA" w:rsidRPr="003229CB">
        <w:rPr>
          <w:rFonts w:ascii="Arial" w:hAnsi="Arial" w:cs="Arial"/>
          <w:sz w:val="24"/>
          <w:szCs w:val="24"/>
          <w:lang w:val="en-GB" w:eastAsia="ja-JP"/>
        </w:rPr>
        <w:t xml:space="preserve"> SE SLS)</w:t>
      </w:r>
    </w:p>
    <w:p w14:paraId="79891BF7" w14:textId="0A2CA3D3" w:rsidR="00486EDA" w:rsidRDefault="00486EDA" w:rsidP="00486EDA">
      <w:pPr>
        <w:rPr>
          <w:rFonts w:ascii="Arial" w:hAnsi="Arial" w:cs="Arial"/>
          <w:sz w:val="20"/>
          <w:szCs w:val="20"/>
        </w:rPr>
      </w:pPr>
      <w:r w:rsidRPr="00D37F43">
        <w:rPr>
          <w:rFonts w:ascii="Arial" w:hAnsi="Arial" w:cs="Arial"/>
          <w:sz w:val="20"/>
          <w:szCs w:val="20"/>
        </w:rPr>
        <w:t>Based</w:t>
      </w:r>
      <w:r w:rsidR="00C21802">
        <w:rPr>
          <w:rFonts w:ascii="Arial" w:hAnsi="Arial" w:cs="Arial"/>
          <w:sz w:val="20"/>
          <w:szCs w:val="20"/>
        </w:rPr>
        <w:t xml:space="preserve"> on </w:t>
      </w:r>
      <w:r w:rsidR="00C21802" w:rsidRPr="00C21802">
        <w:rPr>
          <w:rFonts w:ascii="Arial" w:hAnsi="Arial" w:cs="Arial"/>
          <w:sz w:val="20"/>
          <w:szCs w:val="20"/>
        </w:rPr>
        <w:t xml:space="preserve">simulation parameters and </w:t>
      </w:r>
      <w:r w:rsidR="00C21802">
        <w:rPr>
          <w:rFonts w:ascii="Arial" w:hAnsi="Arial" w:cs="Arial"/>
          <w:sz w:val="20"/>
          <w:szCs w:val="20"/>
        </w:rPr>
        <w:t>assumptions</w:t>
      </w:r>
      <w:r w:rsidR="00C21802" w:rsidRPr="00C21802">
        <w:rPr>
          <w:rFonts w:ascii="Arial" w:hAnsi="Arial" w:cs="Arial"/>
          <w:sz w:val="20"/>
          <w:szCs w:val="20"/>
        </w:rPr>
        <w:t xml:space="preserve"> </w:t>
      </w:r>
      <w:r w:rsidR="00C21802">
        <w:rPr>
          <w:rFonts w:ascii="Arial" w:hAnsi="Arial" w:cs="Arial"/>
          <w:sz w:val="20"/>
          <w:szCs w:val="20"/>
        </w:rPr>
        <w:t>used for</w:t>
      </w:r>
      <w:r w:rsidR="00C21802" w:rsidRPr="00C21802">
        <w:rPr>
          <w:rFonts w:ascii="Arial" w:hAnsi="Arial" w:cs="Arial"/>
          <w:sz w:val="20"/>
          <w:szCs w:val="20"/>
        </w:rPr>
        <w:t xml:space="preserve"> the 3GPP IMT-2020 self-evaluation of </w:t>
      </w:r>
      <w:proofErr w:type="spellStart"/>
      <w:r w:rsidR="00495F83">
        <w:rPr>
          <w:rFonts w:ascii="Arial" w:hAnsi="Arial" w:cs="Arial"/>
          <w:sz w:val="20"/>
          <w:szCs w:val="20"/>
        </w:rPr>
        <w:t>eMBB</w:t>
      </w:r>
      <w:proofErr w:type="spellEnd"/>
      <w:r w:rsidR="00495F83">
        <w:rPr>
          <w:rFonts w:ascii="Arial" w:hAnsi="Arial" w:cs="Arial"/>
          <w:sz w:val="20"/>
          <w:szCs w:val="20"/>
        </w:rPr>
        <w:t xml:space="preserve"> spectral efficiency for </w:t>
      </w:r>
      <w:r w:rsidR="00C21802" w:rsidRPr="00C21802">
        <w:rPr>
          <w:rFonts w:ascii="Arial" w:hAnsi="Arial" w:cs="Arial"/>
          <w:sz w:val="20"/>
          <w:szCs w:val="20"/>
        </w:rPr>
        <w:t>5G terrestrial NR [3]</w:t>
      </w:r>
      <w:r w:rsidR="00C21802">
        <w:rPr>
          <w:rFonts w:ascii="Arial" w:hAnsi="Arial" w:cs="Arial"/>
          <w:sz w:val="20"/>
          <w:szCs w:val="20"/>
        </w:rPr>
        <w:t xml:space="preserve">, the following additional parameters can be considered </w:t>
      </w:r>
      <w:r w:rsidR="00151449">
        <w:rPr>
          <w:rFonts w:ascii="Arial" w:hAnsi="Arial" w:cs="Arial"/>
          <w:sz w:val="20"/>
          <w:szCs w:val="20"/>
        </w:rPr>
        <w:t xml:space="preserve">and adapted </w:t>
      </w:r>
      <w:r w:rsidR="00C21802">
        <w:rPr>
          <w:rFonts w:ascii="Arial" w:hAnsi="Arial" w:cs="Arial"/>
          <w:sz w:val="20"/>
          <w:szCs w:val="20"/>
        </w:rPr>
        <w:t xml:space="preserve">for NR-NTN </w:t>
      </w:r>
      <w:r w:rsidR="00D302DA">
        <w:rPr>
          <w:rFonts w:ascii="Arial" w:hAnsi="Arial" w:cs="Arial"/>
          <w:sz w:val="20"/>
          <w:szCs w:val="20"/>
        </w:rPr>
        <w:t xml:space="preserve">spectral efficiency </w:t>
      </w:r>
      <w:r w:rsidR="00C21802">
        <w:rPr>
          <w:rFonts w:ascii="Arial" w:hAnsi="Arial" w:cs="Arial"/>
          <w:sz w:val="20"/>
          <w:szCs w:val="20"/>
        </w:rPr>
        <w:t>simulations</w:t>
      </w:r>
      <w:r w:rsidR="00984BEB">
        <w:rPr>
          <w:rFonts w:ascii="Arial" w:hAnsi="Arial" w:cs="Arial"/>
          <w:sz w:val="20"/>
          <w:szCs w:val="20"/>
        </w:rPr>
        <w:t>.</w:t>
      </w:r>
    </w:p>
    <w:p w14:paraId="7D78B5C9" w14:textId="0A727E11" w:rsidR="00DE38CB" w:rsidRDefault="00DE38CB" w:rsidP="00486EDA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Note: reference values are suggested for most parameters, </w:t>
      </w:r>
      <w:r w:rsidR="00A17F79">
        <w:rPr>
          <w:rFonts w:ascii="Arial" w:hAnsi="Arial" w:cs="Arial"/>
          <w:sz w:val="20"/>
          <w:szCs w:val="20"/>
        </w:rPr>
        <w:t>rest is left for further discussion</w:t>
      </w:r>
      <w:r w:rsidR="00984BEB">
        <w:rPr>
          <w:rFonts w:ascii="Arial" w:hAnsi="Arial" w:cs="Arial"/>
          <w:sz w:val="20"/>
          <w:szCs w:val="20"/>
        </w:rPr>
        <w:t xml:space="preserve"> (TBD)</w:t>
      </w:r>
      <w:r w:rsidR="00A17F79">
        <w:rPr>
          <w:rFonts w:ascii="Arial" w:hAnsi="Arial" w:cs="Arial"/>
          <w:sz w:val="20"/>
          <w:szCs w:val="20"/>
        </w:rPr>
        <w:t xml:space="preserve"> or up to the simulation proponent.</w:t>
      </w:r>
    </w:p>
    <w:p w14:paraId="4B9C1893" w14:textId="7F2C326C" w:rsidR="00C21802" w:rsidRDefault="00696CB9" w:rsidP="00486EDA">
      <w:pPr>
        <w:rPr>
          <w:rFonts w:ascii="Arial" w:hAnsi="Arial" w:cs="Arial"/>
          <w:sz w:val="20"/>
          <w:szCs w:val="20"/>
          <w:u w:val="single"/>
        </w:rPr>
      </w:pPr>
      <w:proofErr w:type="spellStart"/>
      <w:r>
        <w:rPr>
          <w:rFonts w:ascii="Arial" w:hAnsi="Arial" w:cs="Arial"/>
          <w:sz w:val="20"/>
          <w:szCs w:val="20"/>
          <w:u w:val="single"/>
        </w:rPr>
        <w:lastRenderedPageBreak/>
        <w:t>eMBB</w:t>
      </w:r>
      <w:proofErr w:type="spellEnd"/>
      <w:r>
        <w:rPr>
          <w:rFonts w:ascii="Arial" w:hAnsi="Arial" w:cs="Arial"/>
          <w:sz w:val="20"/>
          <w:szCs w:val="20"/>
          <w:u w:val="single"/>
        </w:rPr>
        <w:t xml:space="preserve"> SE</w:t>
      </w:r>
      <w:r w:rsidR="007542A3" w:rsidRPr="0050650D">
        <w:rPr>
          <w:rFonts w:ascii="Arial" w:hAnsi="Arial" w:cs="Arial"/>
          <w:sz w:val="20"/>
          <w:szCs w:val="20"/>
          <w:u w:val="single"/>
        </w:rPr>
        <w:t xml:space="preserve"> Parameters</w:t>
      </w:r>
    </w:p>
    <w:p w14:paraId="03FDDC11" w14:textId="347FD48D" w:rsidR="00696CB9" w:rsidRPr="0050650D" w:rsidRDefault="00696CB9" w:rsidP="00696CB9">
      <w:pPr>
        <w:jc w:val="center"/>
        <w:rPr>
          <w:rFonts w:ascii="Arial" w:hAnsi="Arial" w:cs="Arial"/>
          <w:sz w:val="20"/>
          <w:szCs w:val="20"/>
          <w:u w:val="single"/>
        </w:rPr>
      </w:pPr>
      <w:r w:rsidRPr="00656327">
        <w:rPr>
          <w:rFonts w:ascii="Arial" w:hAnsi="Arial" w:cs="Arial"/>
          <w:b/>
          <w:bCs/>
          <w:sz w:val="18"/>
          <w:szCs w:val="18"/>
          <w:lang w:val="en-GB" w:eastAsia="ja-JP"/>
        </w:rPr>
        <w:t xml:space="preserve">Table </w:t>
      </w:r>
      <w:r w:rsidR="005B39BD">
        <w:rPr>
          <w:rFonts w:ascii="Arial" w:hAnsi="Arial" w:cs="Arial"/>
          <w:b/>
          <w:bCs/>
          <w:sz w:val="18"/>
          <w:szCs w:val="18"/>
          <w:lang w:val="en-GB" w:eastAsia="ja-JP"/>
        </w:rPr>
        <w:t>3</w:t>
      </w:r>
      <w:r>
        <w:rPr>
          <w:rFonts w:ascii="Arial" w:hAnsi="Arial" w:cs="Arial"/>
          <w:b/>
          <w:bCs/>
          <w:sz w:val="18"/>
          <w:szCs w:val="18"/>
          <w:lang w:val="en-GB" w:eastAsia="ja-JP"/>
        </w:rPr>
        <w:t>.</w:t>
      </w:r>
      <w:r w:rsidR="00F64C0D">
        <w:rPr>
          <w:rFonts w:ascii="Arial" w:hAnsi="Arial" w:cs="Arial"/>
          <w:b/>
          <w:bCs/>
          <w:sz w:val="18"/>
          <w:szCs w:val="18"/>
          <w:lang w:val="en-GB" w:eastAsia="ja-JP"/>
        </w:rPr>
        <w:t xml:space="preserve"> </w:t>
      </w:r>
      <w:proofErr w:type="spellStart"/>
      <w:r w:rsidR="00F64C0D" w:rsidRPr="00F64C0D">
        <w:rPr>
          <w:rFonts w:ascii="Arial" w:hAnsi="Arial" w:cs="Arial"/>
          <w:b/>
          <w:bCs/>
          <w:sz w:val="18"/>
          <w:szCs w:val="18"/>
          <w:lang w:val="en-GB" w:eastAsia="ja-JP"/>
        </w:rPr>
        <w:t>eMBB</w:t>
      </w:r>
      <w:proofErr w:type="spellEnd"/>
      <w:r w:rsidR="00F64C0D" w:rsidRPr="00F64C0D">
        <w:rPr>
          <w:rFonts w:ascii="Arial" w:hAnsi="Arial" w:cs="Arial"/>
          <w:b/>
          <w:bCs/>
          <w:sz w:val="18"/>
          <w:szCs w:val="18"/>
          <w:lang w:val="en-GB" w:eastAsia="ja-JP"/>
        </w:rPr>
        <w:t xml:space="preserve"> SE Parameters</w:t>
      </w:r>
      <w:r w:rsidR="00F64C0D">
        <w:rPr>
          <w:rFonts w:ascii="Arial" w:hAnsi="Arial" w:cs="Arial"/>
          <w:b/>
          <w:bCs/>
          <w:sz w:val="18"/>
          <w:szCs w:val="18"/>
          <w:lang w:val="en-GB" w:eastAsia="ja-JP"/>
        </w:rPr>
        <w:t xml:space="preserve"> and ref values</w:t>
      </w:r>
    </w:p>
    <w:tbl>
      <w:tblPr>
        <w:tblW w:w="79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60"/>
        <w:gridCol w:w="2600"/>
        <w:gridCol w:w="2355"/>
      </w:tblGrid>
      <w:tr w:rsidR="00BA102E" w:rsidRPr="00BA102E" w14:paraId="40DFA199" w14:textId="77777777" w:rsidTr="00EA57D3">
        <w:trPr>
          <w:trHeight w:val="290"/>
          <w:jc w:val="center"/>
        </w:trPr>
        <w:tc>
          <w:tcPr>
            <w:tcW w:w="2960" w:type="dxa"/>
            <w:shd w:val="clear" w:color="auto" w:fill="E7E6E6" w:themeFill="background2"/>
            <w:vAlign w:val="center"/>
            <w:hideMark/>
          </w:tcPr>
          <w:p w14:paraId="7D693E58" w14:textId="77777777" w:rsidR="009B1FF0" w:rsidRPr="00BA102E" w:rsidRDefault="009B1FF0" w:rsidP="009B1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A102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Parameters</w:t>
            </w:r>
          </w:p>
        </w:tc>
        <w:tc>
          <w:tcPr>
            <w:tcW w:w="4955" w:type="dxa"/>
            <w:gridSpan w:val="2"/>
            <w:shd w:val="clear" w:color="auto" w:fill="E7E6E6" w:themeFill="background2"/>
            <w:vAlign w:val="center"/>
            <w:hideMark/>
          </w:tcPr>
          <w:p w14:paraId="4989A72F" w14:textId="77777777" w:rsidR="009B1FF0" w:rsidRPr="00BA102E" w:rsidRDefault="009B1FF0" w:rsidP="009B1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A102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Reference value </w:t>
            </w:r>
          </w:p>
        </w:tc>
      </w:tr>
      <w:tr w:rsidR="00BA102E" w:rsidRPr="00BA102E" w14:paraId="08467DD3" w14:textId="77777777" w:rsidTr="00EA57D3">
        <w:trPr>
          <w:trHeight w:val="290"/>
          <w:jc w:val="center"/>
        </w:trPr>
        <w:tc>
          <w:tcPr>
            <w:tcW w:w="2960" w:type="dxa"/>
            <w:shd w:val="clear" w:color="auto" w:fill="E7E6E6" w:themeFill="background2"/>
            <w:vAlign w:val="center"/>
            <w:hideMark/>
          </w:tcPr>
          <w:p w14:paraId="5E473728" w14:textId="77777777" w:rsidR="009B1FF0" w:rsidRPr="00BA102E" w:rsidRDefault="009B1FF0" w:rsidP="009B1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A102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600" w:type="dxa"/>
            <w:shd w:val="clear" w:color="auto" w:fill="E7E6E6" w:themeFill="background2"/>
            <w:vAlign w:val="center"/>
            <w:hideMark/>
          </w:tcPr>
          <w:p w14:paraId="6D1BEBCB" w14:textId="77777777" w:rsidR="009B1FF0" w:rsidRPr="00BA102E" w:rsidRDefault="009B1FF0" w:rsidP="009B1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BA102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Donwlink</w:t>
            </w:r>
            <w:proofErr w:type="spellEnd"/>
          </w:p>
        </w:tc>
        <w:tc>
          <w:tcPr>
            <w:tcW w:w="2355" w:type="dxa"/>
            <w:shd w:val="clear" w:color="auto" w:fill="E7E6E6" w:themeFill="background2"/>
            <w:vAlign w:val="center"/>
            <w:hideMark/>
          </w:tcPr>
          <w:p w14:paraId="6331CB06" w14:textId="77777777" w:rsidR="009B1FF0" w:rsidRPr="00BA102E" w:rsidRDefault="009B1FF0" w:rsidP="009B1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A102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Uplink</w:t>
            </w:r>
          </w:p>
        </w:tc>
      </w:tr>
      <w:tr w:rsidR="00BA102E" w:rsidRPr="00BA102E" w14:paraId="300F8EE1" w14:textId="77777777" w:rsidTr="00EA57D3">
        <w:trPr>
          <w:trHeight w:val="290"/>
          <w:jc w:val="center"/>
        </w:trPr>
        <w:tc>
          <w:tcPr>
            <w:tcW w:w="2960" w:type="dxa"/>
            <w:shd w:val="clear" w:color="auto" w:fill="auto"/>
            <w:noWrap/>
            <w:vAlign w:val="center"/>
            <w:hideMark/>
          </w:tcPr>
          <w:p w14:paraId="1355B68F" w14:textId="77777777" w:rsidR="00FA1C67" w:rsidRPr="00BA102E" w:rsidRDefault="00FA1C67" w:rsidP="00FA1C6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A102E">
              <w:rPr>
                <w:rFonts w:ascii="Times New Roman" w:eastAsia="Times New Roman" w:hAnsi="Times New Roman" w:cs="Times New Roman"/>
                <w:sz w:val="18"/>
                <w:szCs w:val="18"/>
              </w:rPr>
              <w:t>Multiple access</w:t>
            </w:r>
          </w:p>
        </w:tc>
        <w:tc>
          <w:tcPr>
            <w:tcW w:w="2600" w:type="dxa"/>
            <w:shd w:val="clear" w:color="auto" w:fill="auto"/>
            <w:noWrap/>
            <w:vAlign w:val="center"/>
            <w:hideMark/>
          </w:tcPr>
          <w:p w14:paraId="5A495A8C" w14:textId="77777777" w:rsidR="00FA1C67" w:rsidRPr="00BA102E" w:rsidRDefault="00FA1C67" w:rsidP="00FA1C6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A102E">
              <w:rPr>
                <w:rFonts w:ascii="Times New Roman" w:eastAsia="Times New Roman" w:hAnsi="Times New Roman" w:cs="Times New Roman"/>
                <w:sz w:val="18"/>
                <w:szCs w:val="18"/>
              </w:rPr>
              <w:t>OFDMA</w:t>
            </w:r>
          </w:p>
        </w:tc>
        <w:tc>
          <w:tcPr>
            <w:tcW w:w="2355" w:type="dxa"/>
            <w:shd w:val="clear" w:color="auto" w:fill="auto"/>
            <w:noWrap/>
            <w:vAlign w:val="center"/>
            <w:hideMark/>
          </w:tcPr>
          <w:p w14:paraId="4B239B74" w14:textId="27F0E7BE" w:rsidR="00FA1C67" w:rsidRPr="00BA102E" w:rsidRDefault="00FA1C67" w:rsidP="00FA1C6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A102E">
              <w:rPr>
                <w:rFonts w:ascii="Times New Roman" w:eastAsia="Times New Roman" w:hAnsi="Times New Roman" w:cs="Times New Roman"/>
                <w:sz w:val="18"/>
                <w:szCs w:val="18"/>
              </w:rPr>
              <w:t>OFDMA</w:t>
            </w:r>
          </w:p>
        </w:tc>
      </w:tr>
      <w:tr w:rsidR="00BA102E" w:rsidRPr="00BA102E" w14:paraId="5B7B81CD" w14:textId="77777777" w:rsidTr="00EA57D3">
        <w:trPr>
          <w:trHeight w:val="290"/>
          <w:jc w:val="center"/>
        </w:trPr>
        <w:tc>
          <w:tcPr>
            <w:tcW w:w="2960" w:type="dxa"/>
            <w:shd w:val="clear" w:color="auto" w:fill="auto"/>
            <w:noWrap/>
            <w:vAlign w:val="center"/>
            <w:hideMark/>
          </w:tcPr>
          <w:p w14:paraId="5FE90A21" w14:textId="77777777" w:rsidR="00FA1C67" w:rsidRPr="00BA102E" w:rsidRDefault="00FA1C67" w:rsidP="00FA1C6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A102E">
              <w:rPr>
                <w:rFonts w:ascii="Times New Roman" w:eastAsia="Times New Roman" w:hAnsi="Times New Roman" w:cs="Times New Roman"/>
                <w:sz w:val="18"/>
                <w:szCs w:val="18"/>
              </w:rPr>
              <w:t>Duplexing</w:t>
            </w:r>
          </w:p>
        </w:tc>
        <w:tc>
          <w:tcPr>
            <w:tcW w:w="2600" w:type="dxa"/>
            <w:shd w:val="clear" w:color="auto" w:fill="auto"/>
            <w:noWrap/>
            <w:vAlign w:val="center"/>
            <w:hideMark/>
          </w:tcPr>
          <w:p w14:paraId="0A367D44" w14:textId="77777777" w:rsidR="00FA1C67" w:rsidRPr="00BA102E" w:rsidRDefault="00FA1C67" w:rsidP="00FA1C6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A102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FDD </w:t>
            </w:r>
          </w:p>
        </w:tc>
        <w:tc>
          <w:tcPr>
            <w:tcW w:w="2355" w:type="dxa"/>
            <w:shd w:val="clear" w:color="auto" w:fill="auto"/>
            <w:noWrap/>
            <w:vAlign w:val="center"/>
            <w:hideMark/>
          </w:tcPr>
          <w:p w14:paraId="6770550B" w14:textId="2B3B16E4" w:rsidR="00FA1C67" w:rsidRPr="00BA102E" w:rsidRDefault="00FA1C67" w:rsidP="00FA1C6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A102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FDD </w:t>
            </w:r>
          </w:p>
        </w:tc>
      </w:tr>
      <w:tr w:rsidR="00BA102E" w:rsidRPr="00BA102E" w14:paraId="6E36A1C4" w14:textId="77777777" w:rsidTr="00EA57D3">
        <w:trPr>
          <w:trHeight w:val="290"/>
          <w:jc w:val="center"/>
        </w:trPr>
        <w:tc>
          <w:tcPr>
            <w:tcW w:w="2960" w:type="dxa"/>
            <w:shd w:val="clear" w:color="auto" w:fill="auto"/>
            <w:noWrap/>
            <w:vAlign w:val="center"/>
            <w:hideMark/>
          </w:tcPr>
          <w:p w14:paraId="2C2F8A83" w14:textId="77777777" w:rsidR="00FA1C67" w:rsidRPr="00BA102E" w:rsidRDefault="00FA1C67" w:rsidP="00FA1C6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A102E">
              <w:rPr>
                <w:rFonts w:ascii="Times New Roman" w:eastAsia="Times New Roman" w:hAnsi="Times New Roman" w:cs="Times New Roman"/>
                <w:sz w:val="18"/>
                <w:szCs w:val="18"/>
              </w:rPr>
              <w:t>Modulation</w:t>
            </w:r>
          </w:p>
        </w:tc>
        <w:tc>
          <w:tcPr>
            <w:tcW w:w="2600" w:type="dxa"/>
            <w:shd w:val="clear" w:color="auto" w:fill="auto"/>
            <w:noWrap/>
            <w:vAlign w:val="center"/>
            <w:hideMark/>
          </w:tcPr>
          <w:p w14:paraId="36E192CA" w14:textId="77777777" w:rsidR="00FA1C67" w:rsidRPr="00BA102E" w:rsidRDefault="00FA1C67" w:rsidP="00FA1C6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A102E">
              <w:rPr>
                <w:rFonts w:ascii="Times New Roman" w:eastAsia="Times New Roman" w:hAnsi="Times New Roman" w:cs="Times New Roman"/>
                <w:sz w:val="18"/>
                <w:szCs w:val="18"/>
              </w:rPr>
              <w:t>Up to 256 QAM</w:t>
            </w:r>
          </w:p>
        </w:tc>
        <w:tc>
          <w:tcPr>
            <w:tcW w:w="2355" w:type="dxa"/>
            <w:shd w:val="clear" w:color="auto" w:fill="auto"/>
            <w:noWrap/>
            <w:vAlign w:val="center"/>
            <w:hideMark/>
          </w:tcPr>
          <w:p w14:paraId="06C92900" w14:textId="6C421C29" w:rsidR="00FA1C67" w:rsidRPr="00BA102E" w:rsidRDefault="00FA1C67" w:rsidP="00FA1C6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A102E">
              <w:rPr>
                <w:rFonts w:ascii="Times New Roman" w:eastAsia="Times New Roman" w:hAnsi="Times New Roman" w:cs="Times New Roman"/>
                <w:sz w:val="18"/>
                <w:szCs w:val="18"/>
              </w:rPr>
              <w:t>Up to 256 QAM</w:t>
            </w:r>
          </w:p>
        </w:tc>
      </w:tr>
      <w:tr w:rsidR="00BA102E" w:rsidRPr="00BA102E" w14:paraId="60F505D6" w14:textId="77777777" w:rsidTr="00EA57D3">
        <w:trPr>
          <w:trHeight w:val="290"/>
          <w:jc w:val="center"/>
        </w:trPr>
        <w:tc>
          <w:tcPr>
            <w:tcW w:w="2960" w:type="dxa"/>
            <w:shd w:val="clear" w:color="auto" w:fill="auto"/>
            <w:noWrap/>
            <w:vAlign w:val="center"/>
            <w:hideMark/>
          </w:tcPr>
          <w:p w14:paraId="40E8C1F5" w14:textId="77777777" w:rsidR="00FA1C67" w:rsidRPr="00BA102E" w:rsidRDefault="00FA1C67" w:rsidP="00FA1C6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A102E">
              <w:rPr>
                <w:rFonts w:ascii="Times New Roman" w:eastAsia="Times New Roman" w:hAnsi="Times New Roman" w:cs="Times New Roman"/>
                <w:sz w:val="18"/>
                <w:szCs w:val="18"/>
              </w:rPr>
              <w:t>Coding on PDSCH</w:t>
            </w:r>
          </w:p>
        </w:tc>
        <w:tc>
          <w:tcPr>
            <w:tcW w:w="2600" w:type="dxa"/>
            <w:shd w:val="clear" w:color="auto" w:fill="auto"/>
            <w:vAlign w:val="center"/>
            <w:hideMark/>
          </w:tcPr>
          <w:p w14:paraId="3C65A141" w14:textId="30E0E872" w:rsidR="00FA1C67" w:rsidRPr="00BA102E" w:rsidRDefault="00FA1C67" w:rsidP="00FA1C6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A102E">
              <w:rPr>
                <w:rFonts w:ascii="Times New Roman" w:eastAsia="Times New Roman" w:hAnsi="Times New Roman" w:cs="Times New Roman"/>
                <w:sz w:val="18"/>
                <w:szCs w:val="18"/>
              </w:rPr>
              <w:t>LDPC; Max CB size</w:t>
            </w:r>
            <w:r w:rsidR="00BA102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BA102E">
              <w:rPr>
                <w:rFonts w:ascii="Times New Roman" w:eastAsia="Times New Roman" w:hAnsi="Times New Roman" w:cs="Times New Roman"/>
                <w:sz w:val="18"/>
                <w:szCs w:val="18"/>
              </w:rPr>
              <w:t>=</w:t>
            </w:r>
            <w:r w:rsidR="00BA102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BA102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8448bit </w:t>
            </w:r>
          </w:p>
        </w:tc>
        <w:tc>
          <w:tcPr>
            <w:tcW w:w="2355" w:type="dxa"/>
            <w:shd w:val="clear" w:color="auto" w:fill="auto"/>
            <w:noWrap/>
            <w:vAlign w:val="center"/>
            <w:hideMark/>
          </w:tcPr>
          <w:p w14:paraId="21E81EDF" w14:textId="6A8705EB" w:rsidR="00FA1C67" w:rsidRPr="00BA102E" w:rsidRDefault="00FA1C67" w:rsidP="00FA1C6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A102E">
              <w:rPr>
                <w:rFonts w:ascii="Times New Roman" w:eastAsia="Times New Roman" w:hAnsi="Times New Roman" w:cs="Times New Roman"/>
                <w:sz w:val="18"/>
                <w:szCs w:val="18"/>
              </w:rPr>
              <w:t>LDPC; Max CB</w:t>
            </w:r>
            <w:r w:rsidR="00BA102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BA102E">
              <w:rPr>
                <w:rFonts w:ascii="Times New Roman" w:eastAsia="Times New Roman" w:hAnsi="Times New Roman" w:cs="Times New Roman"/>
                <w:sz w:val="18"/>
                <w:szCs w:val="18"/>
              </w:rPr>
              <w:t>=</w:t>
            </w:r>
            <w:r w:rsidR="00BA102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BA102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8448bit </w:t>
            </w:r>
          </w:p>
        </w:tc>
      </w:tr>
      <w:tr w:rsidR="00BA102E" w:rsidRPr="00BA102E" w14:paraId="5A9A6864" w14:textId="77777777" w:rsidTr="00EA57D3">
        <w:trPr>
          <w:trHeight w:val="290"/>
          <w:jc w:val="center"/>
        </w:trPr>
        <w:tc>
          <w:tcPr>
            <w:tcW w:w="2960" w:type="dxa"/>
            <w:shd w:val="clear" w:color="auto" w:fill="auto"/>
            <w:noWrap/>
            <w:vAlign w:val="center"/>
            <w:hideMark/>
          </w:tcPr>
          <w:p w14:paraId="32EDBEC1" w14:textId="77777777" w:rsidR="00FA1C67" w:rsidRPr="00BA102E" w:rsidRDefault="00FA1C67" w:rsidP="00FA1C6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A102E">
              <w:rPr>
                <w:rFonts w:ascii="Times New Roman" w:eastAsia="Times New Roman" w:hAnsi="Times New Roman" w:cs="Times New Roman"/>
                <w:sz w:val="18"/>
                <w:szCs w:val="18"/>
              </w:rPr>
              <w:t>Numerology</w:t>
            </w:r>
          </w:p>
        </w:tc>
        <w:tc>
          <w:tcPr>
            <w:tcW w:w="2600" w:type="dxa"/>
            <w:shd w:val="clear" w:color="auto" w:fill="auto"/>
            <w:vAlign w:val="center"/>
            <w:hideMark/>
          </w:tcPr>
          <w:p w14:paraId="65BBCE0C" w14:textId="77777777" w:rsidR="00FA1C67" w:rsidRPr="00BA102E" w:rsidRDefault="00FA1C67" w:rsidP="00FA1C6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A102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15 kHz </w:t>
            </w:r>
          </w:p>
        </w:tc>
        <w:tc>
          <w:tcPr>
            <w:tcW w:w="2355" w:type="dxa"/>
            <w:shd w:val="clear" w:color="auto" w:fill="auto"/>
            <w:noWrap/>
            <w:vAlign w:val="center"/>
            <w:hideMark/>
          </w:tcPr>
          <w:p w14:paraId="70DC9DB0" w14:textId="7810AC58" w:rsidR="00FA1C67" w:rsidRPr="00BA102E" w:rsidRDefault="00FA1C67" w:rsidP="00FA1C6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A102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15 kHz </w:t>
            </w:r>
          </w:p>
        </w:tc>
      </w:tr>
      <w:tr w:rsidR="00BA102E" w:rsidRPr="00BA102E" w14:paraId="1035879B" w14:textId="77777777" w:rsidTr="00EA57D3">
        <w:trPr>
          <w:trHeight w:val="290"/>
          <w:jc w:val="center"/>
        </w:trPr>
        <w:tc>
          <w:tcPr>
            <w:tcW w:w="2960" w:type="dxa"/>
            <w:shd w:val="clear" w:color="auto" w:fill="auto"/>
            <w:vAlign w:val="center"/>
            <w:hideMark/>
          </w:tcPr>
          <w:p w14:paraId="70A39D1E" w14:textId="77777777" w:rsidR="00FA1C67" w:rsidRPr="00BA102E" w:rsidRDefault="00FA1C67" w:rsidP="00FA1C6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A102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Guard band ratio </w:t>
            </w:r>
          </w:p>
        </w:tc>
        <w:tc>
          <w:tcPr>
            <w:tcW w:w="2600" w:type="dxa"/>
            <w:shd w:val="clear" w:color="auto" w:fill="auto"/>
            <w:vAlign w:val="center"/>
            <w:hideMark/>
          </w:tcPr>
          <w:p w14:paraId="4FCF6B1A" w14:textId="77777777" w:rsidR="00FA1C67" w:rsidRPr="00BA102E" w:rsidRDefault="00FA1C67" w:rsidP="00FA1C6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A102E">
              <w:rPr>
                <w:rFonts w:ascii="Times New Roman" w:eastAsia="Times New Roman" w:hAnsi="Times New Roman" w:cs="Times New Roman"/>
                <w:sz w:val="18"/>
                <w:szCs w:val="18"/>
              </w:rPr>
              <w:t>4% (over 30MHz sim. BW)</w:t>
            </w:r>
          </w:p>
        </w:tc>
        <w:tc>
          <w:tcPr>
            <w:tcW w:w="2355" w:type="dxa"/>
            <w:shd w:val="clear" w:color="auto" w:fill="auto"/>
            <w:noWrap/>
            <w:vAlign w:val="center"/>
            <w:hideMark/>
          </w:tcPr>
          <w:p w14:paraId="634CB12A" w14:textId="3ABC347E" w:rsidR="00FA1C67" w:rsidRPr="00BA102E" w:rsidRDefault="00FA1C67" w:rsidP="00FA1C6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A102E">
              <w:rPr>
                <w:rFonts w:ascii="Times New Roman" w:eastAsia="Times New Roman" w:hAnsi="Times New Roman" w:cs="Times New Roman"/>
                <w:sz w:val="18"/>
                <w:szCs w:val="18"/>
              </w:rPr>
              <w:t>4% (over 30MHz sim. BW)</w:t>
            </w:r>
          </w:p>
        </w:tc>
      </w:tr>
      <w:tr w:rsidR="00BA102E" w:rsidRPr="00BA102E" w14:paraId="72CFF702" w14:textId="77777777" w:rsidTr="00EA57D3">
        <w:trPr>
          <w:trHeight w:val="290"/>
          <w:jc w:val="center"/>
        </w:trPr>
        <w:tc>
          <w:tcPr>
            <w:tcW w:w="2960" w:type="dxa"/>
            <w:shd w:val="clear" w:color="auto" w:fill="auto"/>
            <w:noWrap/>
            <w:vAlign w:val="center"/>
            <w:hideMark/>
          </w:tcPr>
          <w:p w14:paraId="709FF5A2" w14:textId="77777777" w:rsidR="00FA1C67" w:rsidRPr="00BA102E" w:rsidRDefault="00FA1C67" w:rsidP="00FA1C6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A102E">
              <w:rPr>
                <w:rFonts w:ascii="Times New Roman" w:eastAsia="Times New Roman" w:hAnsi="Times New Roman" w:cs="Times New Roman"/>
                <w:sz w:val="18"/>
                <w:szCs w:val="18"/>
              </w:rPr>
              <w:t>Transmission scheme</w:t>
            </w:r>
          </w:p>
        </w:tc>
        <w:tc>
          <w:tcPr>
            <w:tcW w:w="2600" w:type="dxa"/>
            <w:shd w:val="clear" w:color="auto" w:fill="auto"/>
            <w:vAlign w:val="center"/>
            <w:hideMark/>
          </w:tcPr>
          <w:p w14:paraId="439F4E20" w14:textId="15AFFF57" w:rsidR="00FA1C67" w:rsidRPr="00BA102E" w:rsidRDefault="00FA1C67" w:rsidP="00FA1C6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A102E">
              <w:rPr>
                <w:rFonts w:ascii="Times New Roman" w:eastAsia="Times New Roman" w:hAnsi="Times New Roman" w:cs="Times New Roman"/>
                <w:sz w:val="18"/>
                <w:szCs w:val="18"/>
              </w:rPr>
              <w:t>One layer/ No MIMO</w:t>
            </w:r>
          </w:p>
        </w:tc>
        <w:tc>
          <w:tcPr>
            <w:tcW w:w="2355" w:type="dxa"/>
            <w:shd w:val="clear" w:color="auto" w:fill="auto"/>
            <w:noWrap/>
            <w:vAlign w:val="center"/>
            <w:hideMark/>
          </w:tcPr>
          <w:p w14:paraId="5184E848" w14:textId="0856B30C" w:rsidR="00FA1C67" w:rsidRPr="00BA102E" w:rsidRDefault="00FA1C67" w:rsidP="00FA1C6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A102E">
              <w:rPr>
                <w:rFonts w:ascii="Times New Roman" w:eastAsia="Times New Roman" w:hAnsi="Times New Roman" w:cs="Times New Roman"/>
                <w:sz w:val="18"/>
                <w:szCs w:val="18"/>
              </w:rPr>
              <w:t>One layer/ No MIMO</w:t>
            </w:r>
          </w:p>
        </w:tc>
      </w:tr>
      <w:tr w:rsidR="00BA102E" w:rsidRPr="00BA102E" w14:paraId="2809A804" w14:textId="77777777" w:rsidTr="00EA57D3">
        <w:trPr>
          <w:trHeight w:val="290"/>
          <w:jc w:val="center"/>
        </w:trPr>
        <w:tc>
          <w:tcPr>
            <w:tcW w:w="2960" w:type="dxa"/>
            <w:shd w:val="clear" w:color="auto" w:fill="auto"/>
            <w:noWrap/>
            <w:vAlign w:val="center"/>
            <w:hideMark/>
          </w:tcPr>
          <w:p w14:paraId="2F43F44D" w14:textId="77777777" w:rsidR="009B1FF0" w:rsidRPr="00BA102E" w:rsidRDefault="009B1FF0" w:rsidP="009B1F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A102E">
              <w:rPr>
                <w:rFonts w:ascii="Times New Roman" w:eastAsia="Times New Roman" w:hAnsi="Times New Roman" w:cs="Times New Roman"/>
                <w:sz w:val="18"/>
                <w:szCs w:val="18"/>
              </w:rPr>
              <w:t>DL CSI measurement</w:t>
            </w:r>
          </w:p>
        </w:tc>
        <w:tc>
          <w:tcPr>
            <w:tcW w:w="2600" w:type="dxa"/>
            <w:shd w:val="clear" w:color="auto" w:fill="auto"/>
            <w:noWrap/>
            <w:vAlign w:val="center"/>
            <w:hideMark/>
          </w:tcPr>
          <w:p w14:paraId="5CFFE917" w14:textId="2E10FBFA" w:rsidR="009B1FF0" w:rsidRPr="00BA102E" w:rsidRDefault="00BB4D5D" w:rsidP="009B1F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A102E">
              <w:rPr>
                <w:rFonts w:ascii="Times New Roman" w:eastAsia="Times New Roman" w:hAnsi="Times New Roman" w:cs="Times New Roman"/>
                <w:sz w:val="18"/>
                <w:szCs w:val="18"/>
              </w:rPr>
              <w:t>One layer/ 1-port CSI-RS</w:t>
            </w:r>
          </w:p>
        </w:tc>
        <w:tc>
          <w:tcPr>
            <w:tcW w:w="2355" w:type="dxa"/>
            <w:shd w:val="clear" w:color="auto" w:fill="E7E6E6" w:themeFill="background2"/>
            <w:noWrap/>
            <w:vAlign w:val="center"/>
            <w:hideMark/>
          </w:tcPr>
          <w:p w14:paraId="609DFD42" w14:textId="6072ADBA" w:rsidR="009B1FF0" w:rsidRPr="00BA102E" w:rsidRDefault="009B1FF0" w:rsidP="009B1F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A102E">
              <w:rPr>
                <w:rFonts w:ascii="Times New Roman" w:eastAsia="Times New Roman" w:hAnsi="Times New Roman" w:cs="Times New Roman"/>
                <w:sz w:val="18"/>
                <w:szCs w:val="18"/>
              </w:rPr>
              <w:t>N</w:t>
            </w:r>
            <w:r w:rsidR="003B32F0" w:rsidRPr="00BA102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ot </w:t>
            </w:r>
            <w:r w:rsidRPr="00BA102E">
              <w:rPr>
                <w:rFonts w:ascii="Times New Roman" w:eastAsia="Times New Roman" w:hAnsi="Times New Roman" w:cs="Times New Roman"/>
                <w:sz w:val="18"/>
                <w:szCs w:val="18"/>
              </w:rPr>
              <w:t>A</w:t>
            </w:r>
            <w:r w:rsidR="003B32F0" w:rsidRPr="00BA102E">
              <w:rPr>
                <w:rFonts w:ascii="Times New Roman" w:eastAsia="Times New Roman" w:hAnsi="Times New Roman" w:cs="Times New Roman"/>
                <w:sz w:val="18"/>
                <w:szCs w:val="18"/>
              </w:rPr>
              <w:t>pplicable</w:t>
            </w:r>
          </w:p>
        </w:tc>
      </w:tr>
      <w:tr w:rsidR="00BA102E" w:rsidRPr="00BA102E" w14:paraId="70E41648" w14:textId="77777777" w:rsidTr="00EA57D3">
        <w:trPr>
          <w:trHeight w:val="290"/>
          <w:jc w:val="center"/>
        </w:trPr>
        <w:tc>
          <w:tcPr>
            <w:tcW w:w="2960" w:type="dxa"/>
            <w:shd w:val="clear" w:color="auto" w:fill="auto"/>
            <w:noWrap/>
            <w:vAlign w:val="center"/>
            <w:hideMark/>
          </w:tcPr>
          <w:p w14:paraId="7E3F0EFE" w14:textId="77777777" w:rsidR="009B1FF0" w:rsidRPr="00BA102E" w:rsidRDefault="009B1FF0" w:rsidP="009B1F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A102E">
              <w:rPr>
                <w:rFonts w:ascii="Times New Roman" w:eastAsia="Times New Roman" w:hAnsi="Times New Roman" w:cs="Times New Roman"/>
                <w:sz w:val="18"/>
                <w:szCs w:val="18"/>
              </w:rPr>
              <w:t>PRB bundling</w:t>
            </w:r>
          </w:p>
        </w:tc>
        <w:tc>
          <w:tcPr>
            <w:tcW w:w="2600" w:type="dxa"/>
            <w:shd w:val="clear" w:color="auto" w:fill="auto"/>
            <w:noWrap/>
            <w:vAlign w:val="center"/>
            <w:hideMark/>
          </w:tcPr>
          <w:p w14:paraId="542F2547" w14:textId="2FFCF476" w:rsidR="009B1FF0" w:rsidRPr="00BA102E" w:rsidRDefault="009B1FF0" w:rsidP="009B1F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A102E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="00433C97" w:rsidRPr="00BA102E">
              <w:rPr>
                <w:rFonts w:ascii="Times New Roman" w:eastAsia="Times New Roman" w:hAnsi="Times New Roman" w:cs="Times New Roman"/>
                <w:sz w:val="18"/>
                <w:szCs w:val="18"/>
              </w:rPr>
              <w:t>Wideband</w:t>
            </w:r>
          </w:p>
        </w:tc>
        <w:tc>
          <w:tcPr>
            <w:tcW w:w="2355" w:type="dxa"/>
            <w:shd w:val="clear" w:color="auto" w:fill="E7E6E6" w:themeFill="background2"/>
            <w:noWrap/>
            <w:vAlign w:val="center"/>
            <w:hideMark/>
          </w:tcPr>
          <w:p w14:paraId="2FB5EA23" w14:textId="5ED6716F" w:rsidR="009B1FF0" w:rsidRPr="00BA102E" w:rsidRDefault="003B32F0" w:rsidP="009B1F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A102E">
              <w:rPr>
                <w:rFonts w:ascii="Times New Roman" w:eastAsia="Times New Roman" w:hAnsi="Times New Roman" w:cs="Times New Roman"/>
                <w:sz w:val="18"/>
                <w:szCs w:val="18"/>
              </w:rPr>
              <w:t>Not Applicable</w:t>
            </w:r>
          </w:p>
        </w:tc>
      </w:tr>
      <w:tr w:rsidR="00BA102E" w:rsidRPr="00BA102E" w14:paraId="6E76745B" w14:textId="77777777" w:rsidTr="00EA57D3">
        <w:trPr>
          <w:trHeight w:val="290"/>
          <w:jc w:val="center"/>
        </w:trPr>
        <w:tc>
          <w:tcPr>
            <w:tcW w:w="2960" w:type="dxa"/>
            <w:shd w:val="clear" w:color="auto" w:fill="auto"/>
            <w:noWrap/>
            <w:vAlign w:val="center"/>
            <w:hideMark/>
          </w:tcPr>
          <w:p w14:paraId="7937B2A0" w14:textId="77777777" w:rsidR="009B1FF0" w:rsidRPr="00BA102E" w:rsidRDefault="009B1FF0" w:rsidP="009B1F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A102E">
              <w:rPr>
                <w:rFonts w:ascii="Times New Roman" w:eastAsia="Times New Roman" w:hAnsi="Times New Roman" w:cs="Times New Roman"/>
                <w:sz w:val="18"/>
                <w:szCs w:val="18"/>
              </w:rPr>
              <w:t>Codeword (CW)</w:t>
            </w:r>
          </w:p>
        </w:tc>
        <w:tc>
          <w:tcPr>
            <w:tcW w:w="2600" w:type="dxa"/>
            <w:shd w:val="clear" w:color="auto" w:fill="auto"/>
            <w:vAlign w:val="center"/>
            <w:hideMark/>
          </w:tcPr>
          <w:p w14:paraId="68CCA8AC" w14:textId="07616D0B" w:rsidR="009B1FF0" w:rsidRPr="00BA102E" w:rsidRDefault="009B1FF0" w:rsidP="009B1F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A102E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="00FA1C67" w:rsidRPr="00BA102E">
              <w:rPr>
                <w:rFonts w:ascii="Times New Roman" w:eastAsia="Times New Roman" w:hAnsi="Times New Roman" w:cs="Times New Roman"/>
                <w:sz w:val="18"/>
                <w:szCs w:val="18"/>
              </w:rPr>
              <w:t>single CW</w:t>
            </w:r>
          </w:p>
        </w:tc>
        <w:tc>
          <w:tcPr>
            <w:tcW w:w="2355" w:type="dxa"/>
            <w:shd w:val="clear" w:color="auto" w:fill="auto"/>
            <w:noWrap/>
            <w:vAlign w:val="center"/>
            <w:hideMark/>
          </w:tcPr>
          <w:p w14:paraId="0E6FB4C4" w14:textId="1F104663" w:rsidR="009B1FF0" w:rsidRPr="00BA102E" w:rsidRDefault="00FA1C67" w:rsidP="009B1F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A102E">
              <w:rPr>
                <w:rFonts w:ascii="Times New Roman" w:eastAsia="Times New Roman" w:hAnsi="Times New Roman" w:cs="Times New Roman"/>
                <w:sz w:val="18"/>
                <w:szCs w:val="18"/>
              </w:rPr>
              <w:t>single CW</w:t>
            </w:r>
          </w:p>
        </w:tc>
      </w:tr>
      <w:tr w:rsidR="00BA102E" w:rsidRPr="00BA102E" w14:paraId="37012447" w14:textId="77777777" w:rsidTr="00EA57D3">
        <w:trPr>
          <w:trHeight w:val="290"/>
          <w:jc w:val="center"/>
        </w:trPr>
        <w:tc>
          <w:tcPr>
            <w:tcW w:w="2960" w:type="dxa"/>
            <w:shd w:val="clear" w:color="auto" w:fill="auto"/>
            <w:noWrap/>
            <w:vAlign w:val="center"/>
            <w:hideMark/>
          </w:tcPr>
          <w:p w14:paraId="375DD232" w14:textId="77777777" w:rsidR="00BA102E" w:rsidRPr="00BA102E" w:rsidRDefault="00BA102E" w:rsidP="00BA102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A102E">
              <w:rPr>
                <w:rFonts w:ascii="Times New Roman" w:eastAsia="Times New Roman" w:hAnsi="Times New Roman" w:cs="Times New Roman"/>
                <w:sz w:val="18"/>
                <w:szCs w:val="18"/>
              </w:rPr>
              <w:t>CSI feedback</w:t>
            </w:r>
          </w:p>
        </w:tc>
        <w:tc>
          <w:tcPr>
            <w:tcW w:w="2600" w:type="dxa"/>
            <w:shd w:val="clear" w:color="auto" w:fill="auto"/>
            <w:noWrap/>
            <w:vAlign w:val="center"/>
            <w:hideMark/>
          </w:tcPr>
          <w:p w14:paraId="255591D2" w14:textId="33ABD38E" w:rsidR="00BA102E" w:rsidRPr="00BA102E" w:rsidRDefault="00BA102E" w:rsidP="00BA102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A102E">
              <w:rPr>
                <w:rFonts w:ascii="Times New Roman" w:eastAsia="Times New Roman" w:hAnsi="Times New Roman" w:cs="Times New Roman"/>
                <w:sz w:val="18"/>
                <w:szCs w:val="18"/>
              </w:rPr>
              <w:t> TBD</w:t>
            </w:r>
          </w:p>
        </w:tc>
        <w:tc>
          <w:tcPr>
            <w:tcW w:w="2355" w:type="dxa"/>
            <w:shd w:val="clear" w:color="auto" w:fill="E7E6E6" w:themeFill="background2"/>
            <w:noWrap/>
            <w:vAlign w:val="center"/>
            <w:hideMark/>
          </w:tcPr>
          <w:p w14:paraId="5EC7EDF8" w14:textId="5841A1DA" w:rsidR="00BA102E" w:rsidRPr="00BA102E" w:rsidRDefault="00BA102E" w:rsidP="00BA102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A102E">
              <w:rPr>
                <w:rFonts w:ascii="Times New Roman" w:eastAsia="Times New Roman" w:hAnsi="Times New Roman" w:cs="Times New Roman"/>
                <w:sz w:val="18"/>
                <w:szCs w:val="18"/>
              </w:rPr>
              <w:t>Not Applicable</w:t>
            </w:r>
          </w:p>
        </w:tc>
      </w:tr>
      <w:tr w:rsidR="00BA102E" w:rsidRPr="00BA102E" w14:paraId="4D410F37" w14:textId="77777777" w:rsidTr="00EA57D3">
        <w:trPr>
          <w:trHeight w:val="290"/>
          <w:jc w:val="center"/>
        </w:trPr>
        <w:tc>
          <w:tcPr>
            <w:tcW w:w="2960" w:type="dxa"/>
            <w:shd w:val="clear" w:color="auto" w:fill="auto"/>
            <w:noWrap/>
            <w:vAlign w:val="center"/>
            <w:hideMark/>
          </w:tcPr>
          <w:p w14:paraId="2B3ADF19" w14:textId="3A99B2AA" w:rsidR="009B1FF0" w:rsidRPr="00BA102E" w:rsidRDefault="00BA102E" w:rsidP="009B1F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A102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DL </w:t>
            </w:r>
            <w:r w:rsidR="009B1FF0" w:rsidRPr="00BA102E">
              <w:rPr>
                <w:rFonts w:ascii="Times New Roman" w:eastAsia="Times New Roman" w:hAnsi="Times New Roman" w:cs="Times New Roman"/>
                <w:sz w:val="18"/>
                <w:szCs w:val="18"/>
              </w:rPr>
              <w:t>ACK/NACK delay</w:t>
            </w:r>
          </w:p>
        </w:tc>
        <w:tc>
          <w:tcPr>
            <w:tcW w:w="2600" w:type="dxa"/>
            <w:shd w:val="clear" w:color="auto" w:fill="auto"/>
            <w:noWrap/>
            <w:vAlign w:val="center"/>
            <w:hideMark/>
          </w:tcPr>
          <w:p w14:paraId="0C8D9ABA" w14:textId="1FCAFE83" w:rsidR="009B1FF0" w:rsidRPr="00BA102E" w:rsidRDefault="00BA102E" w:rsidP="009B1F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TBD </w:t>
            </w:r>
            <w:r w:rsidR="00C47B8F" w:rsidRPr="00BA102E">
              <w:rPr>
                <w:rFonts w:ascii="Times New Roman" w:eastAsia="Times New Roman" w:hAnsi="Times New Roman" w:cs="Times New Roman"/>
                <w:sz w:val="18"/>
                <w:szCs w:val="18"/>
              </w:rPr>
              <w:t>[no HARQ,</w:t>
            </w:r>
            <w:r w:rsidR="001F7752" w:rsidRPr="00BA102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N+4]</w:t>
            </w:r>
          </w:p>
        </w:tc>
        <w:tc>
          <w:tcPr>
            <w:tcW w:w="2355" w:type="dxa"/>
            <w:shd w:val="clear" w:color="auto" w:fill="E7E6E6" w:themeFill="background2"/>
            <w:noWrap/>
            <w:vAlign w:val="center"/>
          </w:tcPr>
          <w:p w14:paraId="2F75977B" w14:textId="0ECD39E2" w:rsidR="009B1FF0" w:rsidRPr="00BA102E" w:rsidRDefault="00BA102E" w:rsidP="009B1F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A102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Not Applicable</w:t>
            </w:r>
          </w:p>
        </w:tc>
      </w:tr>
      <w:tr w:rsidR="00BA102E" w:rsidRPr="00BA102E" w14:paraId="27493C2D" w14:textId="77777777" w:rsidTr="00EA57D3">
        <w:trPr>
          <w:trHeight w:val="290"/>
          <w:jc w:val="center"/>
        </w:trPr>
        <w:tc>
          <w:tcPr>
            <w:tcW w:w="2960" w:type="dxa"/>
            <w:shd w:val="clear" w:color="auto" w:fill="auto"/>
            <w:noWrap/>
            <w:vAlign w:val="center"/>
            <w:hideMark/>
          </w:tcPr>
          <w:p w14:paraId="53F1A066" w14:textId="77777777" w:rsidR="009B1FF0" w:rsidRPr="00BA102E" w:rsidRDefault="009B1FF0" w:rsidP="009B1F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A102E">
              <w:rPr>
                <w:rFonts w:ascii="Times New Roman" w:eastAsia="Times New Roman" w:hAnsi="Times New Roman" w:cs="Times New Roman"/>
                <w:sz w:val="18"/>
                <w:szCs w:val="18"/>
              </w:rPr>
              <w:t>Re-transmission delay</w:t>
            </w:r>
          </w:p>
        </w:tc>
        <w:tc>
          <w:tcPr>
            <w:tcW w:w="2600" w:type="dxa"/>
            <w:shd w:val="clear" w:color="auto" w:fill="auto"/>
            <w:noWrap/>
            <w:vAlign w:val="center"/>
            <w:hideMark/>
          </w:tcPr>
          <w:p w14:paraId="77A346B6" w14:textId="2F8B711F" w:rsidR="009B1FF0" w:rsidRPr="00C52C61" w:rsidRDefault="00BA102E" w:rsidP="009B1F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s-ES"/>
              </w:rPr>
            </w:pPr>
            <w:r w:rsidRPr="00C52C61">
              <w:rPr>
                <w:rFonts w:ascii="Times New Roman" w:eastAsia="Times New Roman" w:hAnsi="Times New Roman" w:cs="Times New Roman"/>
                <w:sz w:val="18"/>
                <w:szCs w:val="18"/>
                <w:lang w:val="es-ES"/>
              </w:rPr>
              <w:t xml:space="preserve">TBD </w:t>
            </w:r>
            <w:r w:rsidR="00B415A3" w:rsidRPr="00C52C61">
              <w:rPr>
                <w:rFonts w:ascii="Times New Roman" w:eastAsia="Times New Roman" w:hAnsi="Times New Roman" w:cs="Times New Roman"/>
                <w:sz w:val="18"/>
                <w:szCs w:val="18"/>
                <w:lang w:val="es-ES"/>
              </w:rPr>
              <w:t>[</w:t>
            </w:r>
            <w:r w:rsidR="00174436" w:rsidRPr="00C52C61">
              <w:rPr>
                <w:rFonts w:ascii="Times New Roman" w:eastAsia="Times New Roman" w:hAnsi="Times New Roman" w:cs="Times New Roman"/>
                <w:sz w:val="18"/>
                <w:szCs w:val="18"/>
                <w:lang w:val="es-ES"/>
              </w:rPr>
              <w:t>no HARQ</w:t>
            </w:r>
            <w:r w:rsidR="00B415A3" w:rsidRPr="00C52C61">
              <w:rPr>
                <w:rFonts w:ascii="Times New Roman" w:eastAsia="Times New Roman" w:hAnsi="Times New Roman" w:cs="Times New Roman"/>
                <w:sz w:val="18"/>
                <w:szCs w:val="18"/>
                <w:lang w:val="es-ES"/>
              </w:rPr>
              <w:t>, N+8</w:t>
            </w:r>
            <w:r w:rsidRPr="00C52C61">
              <w:rPr>
                <w:rFonts w:ascii="Times New Roman" w:eastAsia="Times New Roman" w:hAnsi="Times New Roman" w:cs="Times New Roman"/>
                <w:sz w:val="18"/>
                <w:szCs w:val="18"/>
                <w:lang w:val="es-ES"/>
              </w:rPr>
              <w:t xml:space="preserve"> (</w:t>
            </w:r>
            <w:r w:rsidR="00B415A3" w:rsidRPr="00C52C61">
              <w:rPr>
                <w:rFonts w:ascii="Times New Roman" w:eastAsia="Times New Roman" w:hAnsi="Times New Roman" w:cs="Times New Roman"/>
                <w:sz w:val="18"/>
                <w:szCs w:val="18"/>
                <w:lang w:val="es-ES"/>
              </w:rPr>
              <w:t>+RTT</w:t>
            </w:r>
            <w:r w:rsidRPr="00C52C61">
              <w:rPr>
                <w:rFonts w:ascii="Times New Roman" w:eastAsia="Times New Roman" w:hAnsi="Times New Roman" w:cs="Times New Roman"/>
                <w:sz w:val="18"/>
                <w:szCs w:val="18"/>
                <w:lang w:val="es-ES"/>
              </w:rPr>
              <w:t>)</w:t>
            </w:r>
            <w:r w:rsidR="00B415A3" w:rsidRPr="00C52C61">
              <w:rPr>
                <w:rFonts w:ascii="Times New Roman" w:eastAsia="Times New Roman" w:hAnsi="Times New Roman" w:cs="Times New Roman"/>
                <w:sz w:val="18"/>
                <w:szCs w:val="18"/>
                <w:lang w:val="es-ES"/>
              </w:rPr>
              <w:t>]</w:t>
            </w:r>
          </w:p>
        </w:tc>
        <w:tc>
          <w:tcPr>
            <w:tcW w:w="2355" w:type="dxa"/>
            <w:shd w:val="clear" w:color="auto" w:fill="auto"/>
            <w:noWrap/>
            <w:vAlign w:val="center"/>
            <w:hideMark/>
          </w:tcPr>
          <w:p w14:paraId="4DDCB644" w14:textId="711DE6E2" w:rsidR="009B1FF0" w:rsidRPr="00BA102E" w:rsidRDefault="00BA102E" w:rsidP="009B1F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TBD </w:t>
            </w:r>
            <w:r w:rsidR="00436E2B" w:rsidRPr="00BA102E">
              <w:rPr>
                <w:rFonts w:ascii="Times New Roman" w:eastAsia="Times New Roman" w:hAnsi="Times New Roman" w:cs="Times New Roman"/>
                <w:sz w:val="18"/>
                <w:szCs w:val="18"/>
              </w:rPr>
              <w:t>[no HARQ, N+4 (4ms after reception of the uplink transmission)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]</w:t>
            </w:r>
          </w:p>
        </w:tc>
      </w:tr>
      <w:tr w:rsidR="00BA102E" w:rsidRPr="00BA102E" w14:paraId="49DABFDB" w14:textId="77777777" w:rsidTr="00EA57D3">
        <w:trPr>
          <w:trHeight w:val="290"/>
          <w:jc w:val="center"/>
        </w:trPr>
        <w:tc>
          <w:tcPr>
            <w:tcW w:w="2960" w:type="dxa"/>
            <w:shd w:val="clear" w:color="auto" w:fill="auto"/>
            <w:vAlign w:val="center"/>
            <w:hideMark/>
          </w:tcPr>
          <w:p w14:paraId="3F964C49" w14:textId="77777777" w:rsidR="009B1FF0" w:rsidRPr="00BA102E" w:rsidRDefault="009B1FF0" w:rsidP="009B1F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A102E">
              <w:rPr>
                <w:rFonts w:ascii="Times New Roman" w:eastAsia="Times New Roman" w:hAnsi="Times New Roman" w:cs="Times New Roman"/>
                <w:sz w:val="18"/>
                <w:szCs w:val="18"/>
              </w:rPr>
              <w:t>TRXP Ant. configuration</w:t>
            </w:r>
          </w:p>
        </w:tc>
        <w:tc>
          <w:tcPr>
            <w:tcW w:w="2600" w:type="dxa"/>
            <w:shd w:val="clear" w:color="auto" w:fill="auto"/>
            <w:vAlign w:val="center"/>
            <w:hideMark/>
          </w:tcPr>
          <w:p w14:paraId="03F9605E" w14:textId="0F3A5CE3" w:rsidR="009B1FF0" w:rsidRPr="00BA102E" w:rsidRDefault="00F427FC" w:rsidP="009B1F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A102E">
              <w:rPr>
                <w:rFonts w:ascii="Times New Roman" w:eastAsia="Times New Roman" w:hAnsi="Times New Roman" w:cs="Times New Roman"/>
                <w:sz w:val="18"/>
                <w:szCs w:val="18"/>
              </w:rPr>
              <w:t>single Tx per beam</w:t>
            </w:r>
          </w:p>
        </w:tc>
        <w:tc>
          <w:tcPr>
            <w:tcW w:w="2355" w:type="dxa"/>
            <w:shd w:val="clear" w:color="auto" w:fill="auto"/>
            <w:noWrap/>
            <w:vAlign w:val="center"/>
            <w:hideMark/>
          </w:tcPr>
          <w:p w14:paraId="10F2B371" w14:textId="4D0A2D3B" w:rsidR="009B1FF0" w:rsidRPr="00BA102E" w:rsidRDefault="0062073B" w:rsidP="009B1F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A102E">
              <w:rPr>
                <w:rFonts w:ascii="Times New Roman" w:eastAsia="Times New Roman" w:hAnsi="Times New Roman" w:cs="Times New Roman"/>
                <w:sz w:val="18"/>
                <w:szCs w:val="18"/>
              </w:rPr>
              <w:t>single Rx per beam</w:t>
            </w:r>
          </w:p>
        </w:tc>
      </w:tr>
      <w:tr w:rsidR="00BA102E" w:rsidRPr="00BA102E" w14:paraId="39A8BAE0" w14:textId="77777777" w:rsidTr="00EA57D3">
        <w:trPr>
          <w:trHeight w:val="290"/>
          <w:jc w:val="center"/>
        </w:trPr>
        <w:tc>
          <w:tcPr>
            <w:tcW w:w="2960" w:type="dxa"/>
            <w:shd w:val="clear" w:color="auto" w:fill="auto"/>
            <w:vAlign w:val="center"/>
            <w:hideMark/>
          </w:tcPr>
          <w:p w14:paraId="67FF0B2C" w14:textId="77777777" w:rsidR="009B1FF0" w:rsidRPr="00BA102E" w:rsidRDefault="009B1FF0" w:rsidP="009B1F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A102E">
              <w:rPr>
                <w:rFonts w:ascii="Times New Roman" w:eastAsia="Times New Roman" w:hAnsi="Times New Roman" w:cs="Times New Roman"/>
                <w:sz w:val="18"/>
                <w:szCs w:val="18"/>
              </w:rPr>
              <w:t>UE Antenna configuration</w:t>
            </w:r>
          </w:p>
        </w:tc>
        <w:tc>
          <w:tcPr>
            <w:tcW w:w="2600" w:type="dxa"/>
            <w:shd w:val="clear" w:color="auto" w:fill="auto"/>
            <w:vAlign w:val="center"/>
            <w:hideMark/>
          </w:tcPr>
          <w:p w14:paraId="3E5C964A" w14:textId="137F76D3" w:rsidR="009B1FF0" w:rsidRPr="00BA102E" w:rsidRDefault="007768E0" w:rsidP="009B1F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A102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2</w:t>
            </w:r>
            <w:r w:rsidR="00BA102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BA102E">
              <w:rPr>
                <w:rFonts w:ascii="Times New Roman" w:eastAsia="Times New Roman" w:hAnsi="Times New Roman" w:cs="Times New Roman"/>
                <w:sz w:val="18"/>
                <w:szCs w:val="18"/>
              </w:rPr>
              <w:t>Rx</w:t>
            </w:r>
          </w:p>
        </w:tc>
        <w:tc>
          <w:tcPr>
            <w:tcW w:w="2355" w:type="dxa"/>
            <w:shd w:val="clear" w:color="auto" w:fill="auto"/>
            <w:noWrap/>
            <w:vAlign w:val="center"/>
            <w:hideMark/>
          </w:tcPr>
          <w:p w14:paraId="00FE5FAA" w14:textId="3F3DFC8A" w:rsidR="009B1FF0" w:rsidRPr="00BA102E" w:rsidRDefault="0062073B" w:rsidP="009B1F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A102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 Tx </w:t>
            </w:r>
          </w:p>
        </w:tc>
      </w:tr>
      <w:tr w:rsidR="00BA102E" w:rsidRPr="00BA102E" w14:paraId="6CC1136C" w14:textId="77777777" w:rsidTr="00EA57D3">
        <w:trPr>
          <w:trHeight w:val="290"/>
          <w:jc w:val="center"/>
        </w:trPr>
        <w:tc>
          <w:tcPr>
            <w:tcW w:w="2960" w:type="dxa"/>
            <w:shd w:val="clear" w:color="auto" w:fill="auto"/>
            <w:noWrap/>
            <w:vAlign w:val="center"/>
            <w:hideMark/>
          </w:tcPr>
          <w:p w14:paraId="1915ED1C" w14:textId="77777777" w:rsidR="007523F3" w:rsidRPr="00BA102E" w:rsidRDefault="007523F3" w:rsidP="007523F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A102E">
              <w:rPr>
                <w:rFonts w:ascii="Times New Roman" w:eastAsia="Times New Roman" w:hAnsi="Times New Roman" w:cs="Times New Roman"/>
                <w:sz w:val="18"/>
                <w:szCs w:val="18"/>
              </w:rPr>
              <w:t>Scheduling</w:t>
            </w:r>
          </w:p>
        </w:tc>
        <w:tc>
          <w:tcPr>
            <w:tcW w:w="2600" w:type="dxa"/>
            <w:shd w:val="clear" w:color="auto" w:fill="auto"/>
            <w:noWrap/>
            <w:vAlign w:val="center"/>
            <w:hideMark/>
          </w:tcPr>
          <w:p w14:paraId="7935FFEB" w14:textId="77777777" w:rsidR="007523F3" w:rsidRPr="00BA102E" w:rsidRDefault="007523F3" w:rsidP="007523F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A102E">
              <w:rPr>
                <w:rFonts w:ascii="Times New Roman" w:eastAsia="Times New Roman" w:hAnsi="Times New Roman" w:cs="Times New Roman"/>
                <w:sz w:val="18"/>
                <w:szCs w:val="18"/>
              </w:rPr>
              <w:t>PF</w:t>
            </w:r>
          </w:p>
        </w:tc>
        <w:tc>
          <w:tcPr>
            <w:tcW w:w="2355" w:type="dxa"/>
            <w:shd w:val="clear" w:color="auto" w:fill="auto"/>
            <w:noWrap/>
            <w:vAlign w:val="center"/>
            <w:hideMark/>
          </w:tcPr>
          <w:p w14:paraId="27A7D5C8" w14:textId="4EEF18CF" w:rsidR="007523F3" w:rsidRPr="00BA102E" w:rsidRDefault="007523F3" w:rsidP="007523F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A102E">
              <w:rPr>
                <w:rFonts w:ascii="Times New Roman" w:eastAsia="Times New Roman" w:hAnsi="Times New Roman" w:cs="Times New Roman"/>
                <w:sz w:val="18"/>
                <w:szCs w:val="18"/>
              </w:rPr>
              <w:t>PF</w:t>
            </w:r>
          </w:p>
        </w:tc>
      </w:tr>
      <w:tr w:rsidR="00BA102E" w:rsidRPr="00BA102E" w14:paraId="04CC343D" w14:textId="77777777" w:rsidTr="00EA57D3">
        <w:trPr>
          <w:trHeight w:val="290"/>
          <w:jc w:val="center"/>
        </w:trPr>
        <w:tc>
          <w:tcPr>
            <w:tcW w:w="2960" w:type="dxa"/>
            <w:shd w:val="clear" w:color="auto" w:fill="auto"/>
            <w:noWrap/>
            <w:vAlign w:val="center"/>
            <w:hideMark/>
          </w:tcPr>
          <w:p w14:paraId="46131829" w14:textId="77777777" w:rsidR="007523F3" w:rsidRPr="00BA102E" w:rsidRDefault="007523F3" w:rsidP="007523F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A102E">
              <w:rPr>
                <w:rFonts w:ascii="Times New Roman" w:eastAsia="Times New Roman" w:hAnsi="Times New Roman" w:cs="Times New Roman"/>
                <w:sz w:val="18"/>
                <w:szCs w:val="18"/>
              </w:rPr>
              <w:t>Receiver</w:t>
            </w:r>
          </w:p>
        </w:tc>
        <w:tc>
          <w:tcPr>
            <w:tcW w:w="2600" w:type="dxa"/>
            <w:shd w:val="clear" w:color="auto" w:fill="auto"/>
            <w:noWrap/>
            <w:vAlign w:val="center"/>
            <w:hideMark/>
          </w:tcPr>
          <w:p w14:paraId="6592B588" w14:textId="77777777" w:rsidR="007523F3" w:rsidRPr="00BA102E" w:rsidRDefault="007523F3" w:rsidP="007523F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A102E">
              <w:rPr>
                <w:rFonts w:ascii="Times New Roman" w:eastAsia="Times New Roman" w:hAnsi="Times New Roman" w:cs="Times New Roman"/>
                <w:sz w:val="18"/>
                <w:szCs w:val="18"/>
              </w:rPr>
              <w:t>MMSE-IRC</w:t>
            </w:r>
          </w:p>
        </w:tc>
        <w:tc>
          <w:tcPr>
            <w:tcW w:w="2355" w:type="dxa"/>
            <w:shd w:val="clear" w:color="auto" w:fill="auto"/>
            <w:noWrap/>
            <w:vAlign w:val="center"/>
            <w:hideMark/>
          </w:tcPr>
          <w:p w14:paraId="484B1E0A" w14:textId="65D04214" w:rsidR="007523F3" w:rsidRPr="00BA102E" w:rsidRDefault="007523F3" w:rsidP="007523F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A102E">
              <w:rPr>
                <w:rFonts w:ascii="Times New Roman" w:eastAsia="Times New Roman" w:hAnsi="Times New Roman" w:cs="Times New Roman"/>
                <w:sz w:val="18"/>
                <w:szCs w:val="18"/>
              </w:rPr>
              <w:t>MMSE-IRC</w:t>
            </w:r>
          </w:p>
        </w:tc>
      </w:tr>
      <w:tr w:rsidR="00BA102E" w:rsidRPr="00BA102E" w14:paraId="59FF9E22" w14:textId="77777777" w:rsidTr="00EA57D3">
        <w:trPr>
          <w:trHeight w:val="290"/>
          <w:jc w:val="center"/>
        </w:trPr>
        <w:tc>
          <w:tcPr>
            <w:tcW w:w="2960" w:type="dxa"/>
            <w:shd w:val="clear" w:color="auto" w:fill="auto"/>
            <w:noWrap/>
            <w:vAlign w:val="center"/>
            <w:hideMark/>
          </w:tcPr>
          <w:p w14:paraId="28FCAA08" w14:textId="77777777" w:rsidR="007523F3" w:rsidRPr="00BA102E" w:rsidRDefault="007523F3" w:rsidP="007523F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A102E">
              <w:rPr>
                <w:rFonts w:ascii="Times New Roman" w:eastAsia="Times New Roman" w:hAnsi="Times New Roman" w:cs="Times New Roman"/>
                <w:sz w:val="18"/>
                <w:szCs w:val="18"/>
              </w:rPr>
              <w:t>Channel estimation</w:t>
            </w:r>
          </w:p>
        </w:tc>
        <w:tc>
          <w:tcPr>
            <w:tcW w:w="2600" w:type="dxa"/>
            <w:shd w:val="clear" w:color="auto" w:fill="auto"/>
            <w:noWrap/>
            <w:vAlign w:val="center"/>
            <w:hideMark/>
          </w:tcPr>
          <w:p w14:paraId="0013AC48" w14:textId="77777777" w:rsidR="007523F3" w:rsidRPr="00BA102E" w:rsidRDefault="007523F3" w:rsidP="007523F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A102E">
              <w:rPr>
                <w:rFonts w:ascii="Times New Roman" w:eastAsia="Times New Roman" w:hAnsi="Times New Roman" w:cs="Times New Roman"/>
                <w:sz w:val="18"/>
                <w:szCs w:val="18"/>
              </w:rPr>
              <w:t>Non-ideal</w:t>
            </w:r>
          </w:p>
        </w:tc>
        <w:tc>
          <w:tcPr>
            <w:tcW w:w="2355" w:type="dxa"/>
            <w:shd w:val="clear" w:color="auto" w:fill="auto"/>
            <w:noWrap/>
            <w:vAlign w:val="center"/>
            <w:hideMark/>
          </w:tcPr>
          <w:p w14:paraId="0DC5028D" w14:textId="3A1B3AE9" w:rsidR="007523F3" w:rsidRPr="00BA102E" w:rsidRDefault="007523F3" w:rsidP="007523F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A102E">
              <w:rPr>
                <w:rFonts w:ascii="Times New Roman" w:eastAsia="Times New Roman" w:hAnsi="Times New Roman" w:cs="Times New Roman"/>
                <w:sz w:val="18"/>
                <w:szCs w:val="18"/>
              </w:rPr>
              <w:t>Non-ideal</w:t>
            </w:r>
          </w:p>
        </w:tc>
      </w:tr>
      <w:tr w:rsidR="00BA102E" w:rsidRPr="00BA102E" w14:paraId="1731A055" w14:textId="77777777" w:rsidTr="00EA57D3">
        <w:trPr>
          <w:trHeight w:val="290"/>
          <w:jc w:val="center"/>
        </w:trPr>
        <w:tc>
          <w:tcPr>
            <w:tcW w:w="2960" w:type="dxa"/>
            <w:shd w:val="clear" w:color="auto" w:fill="auto"/>
            <w:vAlign w:val="center"/>
            <w:hideMark/>
          </w:tcPr>
          <w:p w14:paraId="3E626DB7" w14:textId="77777777" w:rsidR="007523F3" w:rsidRPr="00BA102E" w:rsidRDefault="007523F3" w:rsidP="007523F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A102E">
              <w:rPr>
                <w:rFonts w:ascii="Times New Roman" w:eastAsia="Times New Roman" w:hAnsi="Times New Roman" w:cs="Times New Roman"/>
                <w:sz w:val="18"/>
                <w:szCs w:val="18"/>
              </w:rPr>
              <w:t>UE attachment</w:t>
            </w:r>
          </w:p>
        </w:tc>
        <w:tc>
          <w:tcPr>
            <w:tcW w:w="2600" w:type="dxa"/>
            <w:shd w:val="clear" w:color="auto" w:fill="auto"/>
            <w:vAlign w:val="center"/>
            <w:hideMark/>
          </w:tcPr>
          <w:p w14:paraId="6117D44E" w14:textId="77777777" w:rsidR="007523F3" w:rsidRPr="00BA102E" w:rsidRDefault="007523F3" w:rsidP="007523F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A102E">
              <w:rPr>
                <w:rFonts w:ascii="Times New Roman" w:eastAsia="Times New Roman" w:hAnsi="Times New Roman" w:cs="Times New Roman"/>
                <w:sz w:val="18"/>
                <w:szCs w:val="18"/>
              </w:rPr>
              <w:t>Based on RSRP</w:t>
            </w:r>
          </w:p>
        </w:tc>
        <w:tc>
          <w:tcPr>
            <w:tcW w:w="2355" w:type="dxa"/>
            <w:shd w:val="clear" w:color="auto" w:fill="auto"/>
            <w:noWrap/>
            <w:vAlign w:val="center"/>
            <w:hideMark/>
          </w:tcPr>
          <w:p w14:paraId="6A389178" w14:textId="11FDAD99" w:rsidR="007523F3" w:rsidRPr="00BA102E" w:rsidRDefault="007523F3" w:rsidP="007523F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A102E">
              <w:rPr>
                <w:rFonts w:ascii="Times New Roman" w:eastAsia="Times New Roman" w:hAnsi="Times New Roman" w:cs="Times New Roman"/>
                <w:sz w:val="18"/>
                <w:szCs w:val="18"/>
              </w:rPr>
              <w:t>Based on RSRP</w:t>
            </w:r>
          </w:p>
        </w:tc>
      </w:tr>
      <w:tr w:rsidR="00BA102E" w:rsidRPr="00BA102E" w14:paraId="3D4A20A0" w14:textId="77777777" w:rsidTr="00EA57D3">
        <w:trPr>
          <w:trHeight w:val="290"/>
          <w:jc w:val="center"/>
        </w:trPr>
        <w:tc>
          <w:tcPr>
            <w:tcW w:w="2960" w:type="dxa"/>
            <w:shd w:val="clear" w:color="auto" w:fill="auto"/>
            <w:vAlign w:val="center"/>
            <w:hideMark/>
          </w:tcPr>
          <w:p w14:paraId="65E09A65" w14:textId="77777777" w:rsidR="007523F3" w:rsidRPr="00BA102E" w:rsidRDefault="007523F3" w:rsidP="007523F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A102E">
              <w:rPr>
                <w:rFonts w:ascii="Times New Roman" w:eastAsia="Times New Roman" w:hAnsi="Times New Roman" w:cs="Times New Roman"/>
                <w:sz w:val="18"/>
                <w:szCs w:val="18"/>
              </w:rPr>
              <w:t>Wrapping around method</w:t>
            </w:r>
          </w:p>
        </w:tc>
        <w:tc>
          <w:tcPr>
            <w:tcW w:w="2600" w:type="dxa"/>
            <w:shd w:val="clear" w:color="auto" w:fill="auto"/>
            <w:vAlign w:val="center"/>
            <w:hideMark/>
          </w:tcPr>
          <w:p w14:paraId="748FF366" w14:textId="77777777" w:rsidR="007523F3" w:rsidRPr="00BA102E" w:rsidRDefault="007523F3" w:rsidP="007523F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A102E">
              <w:rPr>
                <w:rFonts w:ascii="Times New Roman" w:eastAsia="Times New Roman" w:hAnsi="Times New Roman" w:cs="Times New Roman"/>
                <w:sz w:val="18"/>
                <w:szCs w:val="18"/>
              </w:rPr>
              <w:t>see 38.821</w:t>
            </w:r>
          </w:p>
        </w:tc>
        <w:tc>
          <w:tcPr>
            <w:tcW w:w="2355" w:type="dxa"/>
            <w:shd w:val="clear" w:color="auto" w:fill="auto"/>
            <w:noWrap/>
            <w:vAlign w:val="center"/>
            <w:hideMark/>
          </w:tcPr>
          <w:p w14:paraId="517980AC" w14:textId="406CD959" w:rsidR="007523F3" w:rsidRPr="00BA102E" w:rsidRDefault="007523F3" w:rsidP="007523F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A102E">
              <w:rPr>
                <w:rFonts w:ascii="Times New Roman" w:eastAsia="Times New Roman" w:hAnsi="Times New Roman" w:cs="Times New Roman"/>
                <w:sz w:val="18"/>
                <w:szCs w:val="18"/>
              </w:rPr>
              <w:t>see 38.821</w:t>
            </w:r>
          </w:p>
        </w:tc>
      </w:tr>
      <w:tr w:rsidR="00BA102E" w:rsidRPr="00BA102E" w14:paraId="133D74F0" w14:textId="77777777" w:rsidTr="00EA57D3">
        <w:trPr>
          <w:trHeight w:val="290"/>
          <w:jc w:val="center"/>
        </w:trPr>
        <w:tc>
          <w:tcPr>
            <w:tcW w:w="2960" w:type="dxa"/>
            <w:shd w:val="clear" w:color="auto" w:fill="auto"/>
            <w:noWrap/>
            <w:vAlign w:val="center"/>
            <w:hideMark/>
          </w:tcPr>
          <w:p w14:paraId="5FD2614E" w14:textId="2AB00826" w:rsidR="003B32F0" w:rsidRPr="00BA102E" w:rsidRDefault="003B32F0" w:rsidP="003B32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A102E">
              <w:rPr>
                <w:rFonts w:ascii="Times New Roman" w:eastAsia="Times New Roman" w:hAnsi="Times New Roman" w:cs="Times New Roman"/>
                <w:sz w:val="18"/>
                <w:szCs w:val="18"/>
              </w:rPr>
              <w:t>Power control parameters</w:t>
            </w:r>
          </w:p>
        </w:tc>
        <w:tc>
          <w:tcPr>
            <w:tcW w:w="2600" w:type="dxa"/>
            <w:shd w:val="clear" w:color="auto" w:fill="E7E6E6" w:themeFill="background2"/>
            <w:noWrap/>
            <w:vAlign w:val="center"/>
            <w:hideMark/>
          </w:tcPr>
          <w:p w14:paraId="24EBDC9B" w14:textId="03C0E26E" w:rsidR="003B32F0" w:rsidRPr="00BA102E" w:rsidRDefault="003B32F0" w:rsidP="003B32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A102E">
              <w:rPr>
                <w:rFonts w:ascii="Times New Roman" w:eastAsia="Times New Roman" w:hAnsi="Times New Roman" w:cs="Times New Roman"/>
                <w:sz w:val="18"/>
                <w:szCs w:val="18"/>
              </w:rPr>
              <w:t>Not Applicable</w:t>
            </w:r>
          </w:p>
        </w:tc>
        <w:tc>
          <w:tcPr>
            <w:tcW w:w="2355" w:type="dxa"/>
            <w:shd w:val="clear" w:color="auto" w:fill="auto"/>
            <w:noWrap/>
            <w:vAlign w:val="center"/>
            <w:hideMark/>
          </w:tcPr>
          <w:p w14:paraId="077AF609" w14:textId="520D7F81" w:rsidR="003B32F0" w:rsidRPr="00BA102E" w:rsidRDefault="003B32F0" w:rsidP="003B32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A102E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="002820E1" w:rsidRPr="00BA102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N.A (assume max </w:t>
            </w:r>
            <w:proofErr w:type="spellStart"/>
            <w:r w:rsidR="002820E1" w:rsidRPr="00BA102E">
              <w:rPr>
                <w:rFonts w:ascii="Times New Roman" w:eastAsia="Times New Roman" w:hAnsi="Times New Roman" w:cs="Times New Roman"/>
                <w:sz w:val="18"/>
                <w:szCs w:val="18"/>
              </w:rPr>
              <w:t>Pwr</w:t>
            </w:r>
            <w:proofErr w:type="spellEnd"/>
            <w:r w:rsidR="002820E1" w:rsidRPr="00BA102E">
              <w:rPr>
                <w:rFonts w:ascii="Times New Roman" w:eastAsia="Times New Roman" w:hAnsi="Times New Roman" w:cs="Times New Roman"/>
                <w:sz w:val="18"/>
                <w:szCs w:val="18"/>
              </w:rPr>
              <w:t>)</w:t>
            </w:r>
          </w:p>
        </w:tc>
      </w:tr>
      <w:tr w:rsidR="00BA102E" w:rsidRPr="00BA102E" w14:paraId="303DB7D1" w14:textId="77777777" w:rsidTr="00EA57D3">
        <w:trPr>
          <w:trHeight w:val="290"/>
          <w:jc w:val="center"/>
        </w:trPr>
        <w:tc>
          <w:tcPr>
            <w:tcW w:w="2960" w:type="dxa"/>
            <w:shd w:val="clear" w:color="auto" w:fill="auto"/>
            <w:noWrap/>
            <w:vAlign w:val="center"/>
            <w:hideMark/>
          </w:tcPr>
          <w:p w14:paraId="37BBE179" w14:textId="77777777" w:rsidR="003B32F0" w:rsidRPr="00BA102E" w:rsidRDefault="003B32F0" w:rsidP="003B32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A102E">
              <w:rPr>
                <w:rFonts w:ascii="Times New Roman" w:eastAsia="Times New Roman" w:hAnsi="Times New Roman" w:cs="Times New Roman"/>
                <w:sz w:val="18"/>
                <w:szCs w:val="18"/>
              </w:rPr>
              <w:t>Power backoff model</w:t>
            </w:r>
          </w:p>
        </w:tc>
        <w:tc>
          <w:tcPr>
            <w:tcW w:w="2600" w:type="dxa"/>
            <w:shd w:val="clear" w:color="auto" w:fill="E7E6E6" w:themeFill="background2"/>
            <w:noWrap/>
            <w:vAlign w:val="center"/>
            <w:hideMark/>
          </w:tcPr>
          <w:p w14:paraId="3DC5A0F8" w14:textId="412B1D4A" w:rsidR="003B32F0" w:rsidRPr="00BA102E" w:rsidRDefault="003B32F0" w:rsidP="003B32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A102E">
              <w:rPr>
                <w:rFonts w:ascii="Times New Roman" w:eastAsia="Times New Roman" w:hAnsi="Times New Roman" w:cs="Times New Roman"/>
                <w:sz w:val="18"/>
                <w:szCs w:val="18"/>
              </w:rPr>
              <w:t>Not Applicable</w:t>
            </w:r>
          </w:p>
        </w:tc>
        <w:tc>
          <w:tcPr>
            <w:tcW w:w="2355" w:type="dxa"/>
            <w:shd w:val="clear" w:color="auto" w:fill="auto"/>
            <w:noWrap/>
            <w:vAlign w:val="center"/>
            <w:hideMark/>
          </w:tcPr>
          <w:p w14:paraId="61BD24E8" w14:textId="17FD0401" w:rsidR="003B32F0" w:rsidRPr="00BA102E" w:rsidRDefault="003B32F0" w:rsidP="003B32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A102E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="00A10C75" w:rsidRPr="00BA102E">
              <w:rPr>
                <w:rFonts w:ascii="Times New Roman" w:eastAsia="Times New Roman" w:hAnsi="Times New Roman" w:cs="Times New Roman"/>
                <w:sz w:val="18"/>
                <w:szCs w:val="18"/>
              </w:rPr>
              <w:t>See [5]</w:t>
            </w:r>
          </w:p>
        </w:tc>
      </w:tr>
    </w:tbl>
    <w:p w14:paraId="0D0E3A34" w14:textId="75DBA591" w:rsidR="007542A3" w:rsidRDefault="007542A3" w:rsidP="00486EDA">
      <w:pPr>
        <w:rPr>
          <w:rFonts w:ascii="Arial" w:hAnsi="Arial" w:cs="Arial"/>
          <w:sz w:val="20"/>
          <w:szCs w:val="20"/>
        </w:rPr>
      </w:pPr>
    </w:p>
    <w:p w14:paraId="066BB33A" w14:textId="018AD403" w:rsidR="007542A3" w:rsidRPr="0050650D" w:rsidRDefault="007542A3" w:rsidP="00486EDA">
      <w:pPr>
        <w:rPr>
          <w:rFonts w:ascii="Arial" w:hAnsi="Arial" w:cs="Arial"/>
          <w:sz w:val="20"/>
          <w:szCs w:val="20"/>
          <w:u w:val="single"/>
        </w:rPr>
      </w:pPr>
      <w:r w:rsidRPr="0050650D">
        <w:rPr>
          <w:rFonts w:ascii="Arial" w:hAnsi="Arial" w:cs="Arial"/>
          <w:sz w:val="20"/>
          <w:szCs w:val="20"/>
          <w:u w:val="single"/>
        </w:rPr>
        <w:t>Overhead assumptions</w:t>
      </w:r>
    </w:p>
    <w:p w14:paraId="568BD4F2" w14:textId="64BEC772" w:rsidR="00495F83" w:rsidRDefault="00C06F66" w:rsidP="00486EDA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Some</w:t>
      </w:r>
      <w:r w:rsidR="00BF3CF3">
        <w:rPr>
          <w:rFonts w:ascii="Arial" w:hAnsi="Arial" w:cs="Arial"/>
          <w:sz w:val="20"/>
          <w:szCs w:val="20"/>
        </w:rPr>
        <w:t xml:space="preserve"> </w:t>
      </w:r>
      <w:r w:rsidR="001939B3">
        <w:rPr>
          <w:rFonts w:ascii="Arial" w:hAnsi="Arial" w:cs="Arial"/>
          <w:sz w:val="20"/>
          <w:szCs w:val="20"/>
        </w:rPr>
        <w:t>overhead</w:t>
      </w:r>
      <w:r w:rsidR="00BF3CF3">
        <w:rPr>
          <w:rFonts w:ascii="Arial" w:hAnsi="Arial" w:cs="Arial"/>
          <w:sz w:val="20"/>
          <w:szCs w:val="20"/>
        </w:rPr>
        <w:t xml:space="preserve"> parameters</w:t>
      </w:r>
      <w:r>
        <w:rPr>
          <w:rFonts w:ascii="Arial" w:hAnsi="Arial" w:cs="Arial"/>
          <w:sz w:val="20"/>
          <w:szCs w:val="20"/>
        </w:rPr>
        <w:t>/assumptions</w:t>
      </w:r>
      <w:r w:rsidR="00350277">
        <w:rPr>
          <w:rFonts w:ascii="Arial" w:hAnsi="Arial" w:cs="Arial"/>
          <w:sz w:val="20"/>
          <w:szCs w:val="20"/>
        </w:rPr>
        <w:t xml:space="preserve"> </w:t>
      </w:r>
      <w:r w:rsidR="00904293">
        <w:rPr>
          <w:rFonts w:ascii="Arial" w:hAnsi="Arial" w:cs="Arial"/>
          <w:sz w:val="20"/>
          <w:szCs w:val="20"/>
        </w:rPr>
        <w:t>can</w:t>
      </w:r>
      <w:r w:rsidR="00BF3CF3">
        <w:rPr>
          <w:rFonts w:ascii="Arial" w:hAnsi="Arial" w:cs="Arial"/>
          <w:sz w:val="20"/>
          <w:szCs w:val="20"/>
        </w:rPr>
        <w:t xml:space="preserve"> </w:t>
      </w:r>
      <w:r w:rsidR="0025770A">
        <w:rPr>
          <w:rFonts w:ascii="Arial" w:hAnsi="Arial" w:cs="Arial"/>
          <w:sz w:val="20"/>
          <w:szCs w:val="20"/>
        </w:rPr>
        <w:t xml:space="preserve">also </w:t>
      </w:r>
      <w:r w:rsidR="00BF3CF3">
        <w:rPr>
          <w:rFonts w:ascii="Arial" w:hAnsi="Arial" w:cs="Arial"/>
          <w:sz w:val="20"/>
          <w:szCs w:val="20"/>
        </w:rPr>
        <w:t xml:space="preserve">be </w:t>
      </w:r>
      <w:r w:rsidR="00E5124C">
        <w:rPr>
          <w:rFonts w:ascii="Arial" w:hAnsi="Arial" w:cs="Arial"/>
          <w:sz w:val="20"/>
          <w:szCs w:val="20"/>
        </w:rPr>
        <w:t>considered</w:t>
      </w:r>
      <w:r w:rsidR="002D6628">
        <w:rPr>
          <w:rFonts w:ascii="Arial" w:hAnsi="Arial" w:cs="Arial"/>
          <w:sz w:val="20"/>
          <w:szCs w:val="20"/>
        </w:rPr>
        <w:t xml:space="preserve"> </w:t>
      </w:r>
      <w:r w:rsidR="00B11439">
        <w:rPr>
          <w:rFonts w:ascii="Arial" w:hAnsi="Arial" w:cs="Arial"/>
          <w:sz w:val="20"/>
          <w:szCs w:val="20"/>
        </w:rPr>
        <w:t>and accounted for the evaluation of spectral efficiency</w:t>
      </w:r>
      <w:r w:rsidR="00041815">
        <w:rPr>
          <w:rFonts w:ascii="Arial" w:hAnsi="Arial" w:cs="Arial"/>
          <w:sz w:val="20"/>
          <w:szCs w:val="20"/>
        </w:rPr>
        <w:t xml:space="preserve"> results</w:t>
      </w:r>
      <w:r w:rsidR="00117468">
        <w:rPr>
          <w:rFonts w:ascii="Arial" w:hAnsi="Arial" w:cs="Arial"/>
          <w:sz w:val="20"/>
          <w:szCs w:val="20"/>
        </w:rPr>
        <w:t>. The following table shows a subset of OH parameters u</w:t>
      </w:r>
      <w:r w:rsidR="00CD1D27">
        <w:rPr>
          <w:rFonts w:ascii="Arial" w:hAnsi="Arial" w:cs="Arial"/>
          <w:sz w:val="20"/>
          <w:szCs w:val="20"/>
        </w:rPr>
        <w:t xml:space="preserve">sed for 5G IMT-2020 self-evaluation, which </w:t>
      </w:r>
      <w:r w:rsidR="00AF600F">
        <w:rPr>
          <w:rFonts w:ascii="Arial" w:hAnsi="Arial" w:cs="Arial"/>
          <w:sz w:val="20"/>
          <w:szCs w:val="20"/>
        </w:rPr>
        <w:t>apply</w:t>
      </w:r>
      <w:r w:rsidR="00CD1D27">
        <w:rPr>
          <w:rFonts w:ascii="Arial" w:hAnsi="Arial" w:cs="Arial"/>
          <w:sz w:val="20"/>
          <w:szCs w:val="20"/>
        </w:rPr>
        <w:t xml:space="preserve"> to NR-NTN</w:t>
      </w:r>
      <w:r w:rsidR="00FA3A45">
        <w:rPr>
          <w:rFonts w:ascii="Arial" w:hAnsi="Arial" w:cs="Arial"/>
          <w:sz w:val="20"/>
          <w:szCs w:val="20"/>
        </w:rPr>
        <w:t xml:space="preserve"> as well</w:t>
      </w:r>
      <w:r w:rsidR="005B39BD">
        <w:rPr>
          <w:rFonts w:ascii="Arial" w:hAnsi="Arial" w:cs="Arial"/>
          <w:sz w:val="20"/>
          <w:szCs w:val="20"/>
        </w:rPr>
        <w:t>.</w:t>
      </w:r>
      <w:r w:rsidR="00BF2F40">
        <w:rPr>
          <w:rFonts w:ascii="Arial" w:hAnsi="Arial" w:cs="Arial"/>
          <w:sz w:val="20"/>
          <w:szCs w:val="20"/>
        </w:rPr>
        <w:t xml:space="preserve"> </w:t>
      </w:r>
    </w:p>
    <w:p w14:paraId="49EFA3A3" w14:textId="50EA7D6B" w:rsidR="005551E2" w:rsidRDefault="005551E2" w:rsidP="005B39BD">
      <w:pPr>
        <w:spacing w:after="0"/>
        <w:jc w:val="center"/>
        <w:rPr>
          <w:rFonts w:ascii="Arial" w:hAnsi="Arial" w:cs="Arial"/>
          <w:sz w:val="20"/>
          <w:szCs w:val="20"/>
        </w:rPr>
      </w:pPr>
      <w:r w:rsidRPr="00656327">
        <w:rPr>
          <w:rFonts w:ascii="Arial" w:hAnsi="Arial" w:cs="Arial"/>
          <w:b/>
          <w:bCs/>
          <w:sz w:val="18"/>
          <w:szCs w:val="18"/>
          <w:lang w:val="en-GB" w:eastAsia="ja-JP"/>
        </w:rPr>
        <w:t xml:space="preserve">Table </w:t>
      </w:r>
      <w:r w:rsidR="005B39BD">
        <w:rPr>
          <w:rFonts w:ascii="Arial" w:hAnsi="Arial" w:cs="Arial"/>
          <w:b/>
          <w:bCs/>
          <w:sz w:val="18"/>
          <w:szCs w:val="18"/>
          <w:lang w:val="en-GB" w:eastAsia="ja-JP"/>
        </w:rPr>
        <w:t>4</w:t>
      </w:r>
      <w:r>
        <w:rPr>
          <w:rFonts w:ascii="Arial" w:hAnsi="Arial" w:cs="Arial"/>
          <w:b/>
          <w:bCs/>
          <w:sz w:val="18"/>
          <w:szCs w:val="18"/>
          <w:lang w:val="en-GB" w:eastAsia="ja-JP"/>
        </w:rPr>
        <w:t>. OH parameters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065"/>
        <w:gridCol w:w="2065"/>
      </w:tblGrid>
      <w:tr w:rsidR="00FD5DED" w:rsidRPr="00AF600F" w14:paraId="5B14CB27" w14:textId="43837F95" w:rsidTr="005551E2">
        <w:trPr>
          <w:jc w:val="center"/>
        </w:trPr>
        <w:tc>
          <w:tcPr>
            <w:tcW w:w="2065" w:type="dxa"/>
            <w:shd w:val="clear" w:color="auto" w:fill="E7E6E6" w:themeFill="background2"/>
          </w:tcPr>
          <w:p w14:paraId="0B0BB469" w14:textId="335E0594" w:rsidR="00FD5DED" w:rsidRPr="00AF600F" w:rsidRDefault="00FD5DED" w:rsidP="005551E2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AF600F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Downlink </w:t>
            </w:r>
            <w:r w:rsidR="00BB5E75" w:rsidRPr="00AF600F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OH </w:t>
            </w:r>
          </w:p>
        </w:tc>
        <w:tc>
          <w:tcPr>
            <w:tcW w:w="2065" w:type="dxa"/>
            <w:shd w:val="clear" w:color="auto" w:fill="E7E6E6" w:themeFill="background2"/>
          </w:tcPr>
          <w:p w14:paraId="26C24A4D" w14:textId="2B523C30" w:rsidR="00FD5DED" w:rsidRPr="00AF600F" w:rsidRDefault="00FD5DED" w:rsidP="005551E2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AF600F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Uplink </w:t>
            </w:r>
            <w:r w:rsidR="00BB5E75" w:rsidRPr="00AF600F">
              <w:rPr>
                <w:rFonts w:ascii="Times New Roman" w:hAnsi="Times New Roman"/>
                <w:b/>
                <w:bCs/>
                <w:sz w:val="18"/>
                <w:szCs w:val="18"/>
              </w:rPr>
              <w:t>OH</w:t>
            </w:r>
          </w:p>
        </w:tc>
      </w:tr>
      <w:tr w:rsidR="00FD5DED" w:rsidRPr="00FD5DED" w14:paraId="0AF75A13" w14:textId="1E1AAE66" w:rsidTr="005551E2">
        <w:trPr>
          <w:jc w:val="center"/>
        </w:trPr>
        <w:tc>
          <w:tcPr>
            <w:tcW w:w="2065" w:type="dxa"/>
          </w:tcPr>
          <w:p w14:paraId="47C27B0C" w14:textId="77777777" w:rsidR="00FD5DED" w:rsidRPr="00AF600F" w:rsidRDefault="00FD5DED" w:rsidP="00AF600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600F">
              <w:rPr>
                <w:rFonts w:ascii="Times New Roman" w:hAnsi="Times New Roman"/>
                <w:sz w:val="18"/>
                <w:szCs w:val="18"/>
              </w:rPr>
              <w:t>PDCCH</w:t>
            </w:r>
          </w:p>
        </w:tc>
        <w:tc>
          <w:tcPr>
            <w:tcW w:w="2065" w:type="dxa"/>
          </w:tcPr>
          <w:p w14:paraId="00A15155" w14:textId="2A54618C" w:rsidR="00FD5DED" w:rsidRPr="00AF600F" w:rsidRDefault="00FD5DED" w:rsidP="00AF600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600F">
              <w:rPr>
                <w:rFonts w:ascii="Times New Roman" w:hAnsi="Times New Roman"/>
                <w:sz w:val="18"/>
                <w:szCs w:val="18"/>
              </w:rPr>
              <w:t>PUCCH</w:t>
            </w:r>
          </w:p>
        </w:tc>
      </w:tr>
      <w:tr w:rsidR="00FD5DED" w:rsidRPr="00FD5DED" w14:paraId="1BDAFBD0" w14:textId="1A6A470F" w:rsidTr="005551E2">
        <w:trPr>
          <w:jc w:val="center"/>
        </w:trPr>
        <w:tc>
          <w:tcPr>
            <w:tcW w:w="2065" w:type="dxa"/>
          </w:tcPr>
          <w:p w14:paraId="4E472ECB" w14:textId="77777777" w:rsidR="00FD5DED" w:rsidRPr="00AF600F" w:rsidRDefault="00FD5DED" w:rsidP="00AF600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600F">
              <w:rPr>
                <w:rFonts w:ascii="Times New Roman" w:hAnsi="Times New Roman"/>
                <w:sz w:val="18"/>
                <w:szCs w:val="18"/>
              </w:rPr>
              <w:t>SSB</w:t>
            </w:r>
          </w:p>
        </w:tc>
        <w:tc>
          <w:tcPr>
            <w:tcW w:w="2065" w:type="dxa"/>
          </w:tcPr>
          <w:p w14:paraId="7A34D899" w14:textId="022EFE12" w:rsidR="00FD5DED" w:rsidRPr="00AF600F" w:rsidRDefault="00FD5DED" w:rsidP="00AF600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600F">
              <w:rPr>
                <w:rFonts w:ascii="Times New Roman" w:hAnsi="Times New Roman"/>
                <w:sz w:val="18"/>
                <w:szCs w:val="18"/>
              </w:rPr>
              <w:t>DMRS</w:t>
            </w:r>
          </w:p>
        </w:tc>
      </w:tr>
      <w:tr w:rsidR="00FD5DED" w:rsidRPr="00FD5DED" w14:paraId="4E3F1152" w14:textId="2A126128" w:rsidTr="005551E2">
        <w:trPr>
          <w:jc w:val="center"/>
        </w:trPr>
        <w:tc>
          <w:tcPr>
            <w:tcW w:w="2065" w:type="dxa"/>
          </w:tcPr>
          <w:p w14:paraId="3AFB1AC7" w14:textId="77777777" w:rsidR="00FD5DED" w:rsidRPr="00AF600F" w:rsidRDefault="00FD5DED" w:rsidP="00AF600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600F">
              <w:rPr>
                <w:rFonts w:ascii="Times New Roman" w:hAnsi="Times New Roman"/>
                <w:sz w:val="18"/>
                <w:szCs w:val="18"/>
              </w:rPr>
              <w:t>CSI-RS for CM</w:t>
            </w:r>
          </w:p>
        </w:tc>
        <w:tc>
          <w:tcPr>
            <w:tcW w:w="2065" w:type="dxa"/>
          </w:tcPr>
          <w:p w14:paraId="1E260B55" w14:textId="5FD5B395" w:rsidR="00FD5DED" w:rsidRPr="00AF600F" w:rsidRDefault="00FD5DED" w:rsidP="00AF600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600F">
              <w:rPr>
                <w:rFonts w:ascii="Times New Roman" w:hAnsi="Times New Roman"/>
                <w:sz w:val="18"/>
                <w:szCs w:val="18"/>
              </w:rPr>
              <w:t>SRS</w:t>
            </w:r>
          </w:p>
        </w:tc>
      </w:tr>
      <w:tr w:rsidR="00FD5DED" w:rsidRPr="00FD5DED" w14:paraId="5AF79444" w14:textId="04F8E34A" w:rsidTr="005551E2">
        <w:trPr>
          <w:jc w:val="center"/>
        </w:trPr>
        <w:tc>
          <w:tcPr>
            <w:tcW w:w="2065" w:type="dxa"/>
          </w:tcPr>
          <w:p w14:paraId="64884623" w14:textId="77777777" w:rsidR="00FD5DED" w:rsidRPr="00AF600F" w:rsidRDefault="00FD5DED" w:rsidP="00AF600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600F">
              <w:rPr>
                <w:rFonts w:ascii="Times New Roman" w:hAnsi="Times New Roman"/>
                <w:sz w:val="18"/>
                <w:szCs w:val="18"/>
              </w:rPr>
              <w:t>DMRS</w:t>
            </w:r>
          </w:p>
        </w:tc>
        <w:tc>
          <w:tcPr>
            <w:tcW w:w="2065" w:type="dxa"/>
          </w:tcPr>
          <w:p w14:paraId="5B343ECF" w14:textId="77777777" w:rsidR="00FD5DED" w:rsidRPr="00AF600F" w:rsidRDefault="00FD5DED" w:rsidP="00AF600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FD5DED" w:rsidRPr="00FD5DED" w14:paraId="7ECBBA5B" w14:textId="2FF3BB94" w:rsidTr="005551E2">
        <w:trPr>
          <w:jc w:val="center"/>
        </w:trPr>
        <w:tc>
          <w:tcPr>
            <w:tcW w:w="2065" w:type="dxa"/>
          </w:tcPr>
          <w:p w14:paraId="66FFCF97" w14:textId="77777777" w:rsidR="00FD5DED" w:rsidRPr="00AF600F" w:rsidRDefault="00FD5DED" w:rsidP="00AF600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600F">
              <w:rPr>
                <w:rFonts w:ascii="Times New Roman" w:hAnsi="Times New Roman"/>
                <w:sz w:val="18"/>
                <w:szCs w:val="18"/>
              </w:rPr>
              <w:t>TRS</w:t>
            </w:r>
          </w:p>
        </w:tc>
        <w:tc>
          <w:tcPr>
            <w:tcW w:w="2065" w:type="dxa"/>
          </w:tcPr>
          <w:p w14:paraId="346FF435" w14:textId="77777777" w:rsidR="00FD5DED" w:rsidRPr="00AF600F" w:rsidRDefault="00FD5DED" w:rsidP="00AF600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14:paraId="78B777C1" w14:textId="30AD5B90" w:rsidR="005B39BD" w:rsidRDefault="005B39BD" w:rsidP="005B39BD">
      <w:pPr>
        <w:spacing w:before="24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It is for further discussion whether a set of default assumptions could be </w:t>
      </w:r>
      <w:proofErr w:type="gramStart"/>
      <w:r>
        <w:rPr>
          <w:rFonts w:ascii="Arial" w:hAnsi="Arial" w:cs="Arial"/>
          <w:sz w:val="20"/>
          <w:szCs w:val="20"/>
        </w:rPr>
        <w:t>identified</w:t>
      </w:r>
      <w:r w:rsidR="001432A4">
        <w:rPr>
          <w:rFonts w:ascii="Arial" w:hAnsi="Arial" w:cs="Arial"/>
          <w:sz w:val="20"/>
          <w:szCs w:val="20"/>
        </w:rPr>
        <w:t>,</w:t>
      </w:r>
      <w:r>
        <w:rPr>
          <w:rFonts w:ascii="Arial" w:hAnsi="Arial" w:cs="Arial"/>
          <w:sz w:val="20"/>
          <w:szCs w:val="20"/>
        </w:rPr>
        <w:t xml:space="preserve"> or</w:t>
      </w:r>
      <w:proofErr w:type="gramEnd"/>
      <w:r>
        <w:rPr>
          <w:rFonts w:ascii="Arial" w:hAnsi="Arial" w:cs="Arial"/>
          <w:sz w:val="20"/>
          <w:szCs w:val="20"/>
        </w:rPr>
        <w:t xml:space="preserve"> left up to the proponents (of the simulation results) </w:t>
      </w:r>
      <w:r w:rsidR="00947664">
        <w:rPr>
          <w:rFonts w:ascii="Arial" w:hAnsi="Arial" w:cs="Arial"/>
          <w:sz w:val="20"/>
          <w:szCs w:val="20"/>
        </w:rPr>
        <w:t>and</w:t>
      </w:r>
      <w:r>
        <w:rPr>
          <w:rFonts w:ascii="Arial" w:hAnsi="Arial" w:cs="Arial"/>
          <w:sz w:val="20"/>
          <w:szCs w:val="20"/>
        </w:rPr>
        <w:t xml:space="preserve"> </w:t>
      </w:r>
      <w:r w:rsidR="001432A4">
        <w:rPr>
          <w:rFonts w:ascii="Arial" w:hAnsi="Arial" w:cs="Arial"/>
          <w:sz w:val="20"/>
          <w:szCs w:val="20"/>
        </w:rPr>
        <w:t xml:space="preserve">subject to later </w:t>
      </w:r>
      <w:r>
        <w:rPr>
          <w:rFonts w:ascii="Arial" w:hAnsi="Arial" w:cs="Arial"/>
          <w:sz w:val="20"/>
          <w:szCs w:val="20"/>
        </w:rPr>
        <w:t>normalization.</w:t>
      </w:r>
    </w:p>
    <w:p w14:paraId="7F73DD97" w14:textId="534AD418" w:rsidR="00486EDA" w:rsidRPr="003229CB" w:rsidRDefault="005551E2" w:rsidP="00486ED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en-GB" w:eastAsia="ja-JP"/>
        </w:rPr>
        <w:lastRenderedPageBreak/>
        <w:br/>
      </w:r>
      <w:r w:rsidR="003229CB" w:rsidRPr="003229CB">
        <w:rPr>
          <w:rFonts w:ascii="Arial" w:hAnsi="Arial" w:cs="Arial"/>
          <w:sz w:val="24"/>
          <w:szCs w:val="24"/>
          <w:lang w:val="en-GB" w:eastAsia="ja-JP"/>
        </w:rPr>
        <w:t xml:space="preserve">2.2.2 </w:t>
      </w:r>
      <w:r w:rsidR="003229CB">
        <w:rPr>
          <w:rFonts w:ascii="Arial" w:hAnsi="Arial" w:cs="Arial"/>
          <w:sz w:val="24"/>
          <w:szCs w:val="24"/>
          <w:lang w:val="en-GB" w:eastAsia="ja-JP"/>
        </w:rPr>
        <w:tab/>
      </w:r>
      <w:r w:rsidR="00486EDA" w:rsidRPr="003229CB">
        <w:rPr>
          <w:rFonts w:ascii="Arial" w:hAnsi="Arial" w:cs="Arial"/>
          <w:sz w:val="24"/>
          <w:szCs w:val="24"/>
          <w:lang w:val="en-GB" w:eastAsia="ja-JP"/>
        </w:rPr>
        <w:t>Other parameters/assumptions</w:t>
      </w:r>
    </w:p>
    <w:p w14:paraId="1B08EA83" w14:textId="0D9E3C05" w:rsidR="00486EDA" w:rsidRDefault="00C21802" w:rsidP="00486EDA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In addition to the parameters described above, </w:t>
      </w:r>
      <w:r w:rsidR="0036544C">
        <w:rPr>
          <w:rFonts w:ascii="Arial" w:hAnsi="Arial" w:cs="Arial"/>
          <w:sz w:val="20"/>
          <w:szCs w:val="20"/>
        </w:rPr>
        <w:t>other</w:t>
      </w:r>
      <w:r>
        <w:rPr>
          <w:rFonts w:ascii="Arial" w:hAnsi="Arial" w:cs="Arial"/>
          <w:sz w:val="20"/>
          <w:szCs w:val="20"/>
        </w:rPr>
        <w:t xml:space="preserve"> </w:t>
      </w:r>
      <w:r w:rsidR="008D0E3C">
        <w:rPr>
          <w:rFonts w:ascii="Arial" w:hAnsi="Arial" w:cs="Arial"/>
          <w:sz w:val="20"/>
          <w:szCs w:val="20"/>
        </w:rPr>
        <w:t xml:space="preserve">extra </w:t>
      </w:r>
      <w:r>
        <w:rPr>
          <w:rFonts w:ascii="Arial" w:hAnsi="Arial" w:cs="Arial"/>
          <w:sz w:val="20"/>
          <w:szCs w:val="20"/>
        </w:rPr>
        <w:t>assumptions</w:t>
      </w:r>
      <w:r w:rsidR="00067A57">
        <w:rPr>
          <w:rFonts w:ascii="Arial" w:hAnsi="Arial" w:cs="Arial"/>
          <w:sz w:val="20"/>
          <w:szCs w:val="20"/>
        </w:rPr>
        <w:t xml:space="preserve"> and details</w:t>
      </w:r>
      <w:r>
        <w:rPr>
          <w:rFonts w:ascii="Arial" w:hAnsi="Arial" w:cs="Arial"/>
          <w:sz w:val="20"/>
          <w:szCs w:val="20"/>
        </w:rPr>
        <w:t xml:space="preserve"> </w:t>
      </w:r>
      <w:r w:rsidR="003B7D5B">
        <w:rPr>
          <w:rFonts w:ascii="Arial" w:hAnsi="Arial" w:cs="Arial"/>
          <w:sz w:val="20"/>
          <w:szCs w:val="20"/>
        </w:rPr>
        <w:t xml:space="preserve">were </w:t>
      </w:r>
      <w:r w:rsidR="00200AF7">
        <w:rPr>
          <w:rFonts w:ascii="Arial" w:hAnsi="Arial" w:cs="Arial"/>
          <w:sz w:val="20"/>
          <w:szCs w:val="20"/>
        </w:rPr>
        <w:t>considered</w:t>
      </w:r>
      <w:r w:rsidR="003B7D5B">
        <w:rPr>
          <w:rFonts w:ascii="Arial" w:hAnsi="Arial" w:cs="Arial"/>
          <w:sz w:val="20"/>
          <w:szCs w:val="20"/>
        </w:rPr>
        <w:t xml:space="preserve"> </w:t>
      </w:r>
      <w:r w:rsidR="00544E7B">
        <w:rPr>
          <w:rFonts w:ascii="Arial" w:hAnsi="Arial" w:cs="Arial"/>
          <w:sz w:val="20"/>
          <w:szCs w:val="20"/>
        </w:rPr>
        <w:t xml:space="preserve">by RAN1 </w:t>
      </w:r>
      <w:r w:rsidR="003B7D5B">
        <w:rPr>
          <w:rFonts w:ascii="Arial" w:hAnsi="Arial" w:cs="Arial"/>
          <w:sz w:val="20"/>
          <w:szCs w:val="20"/>
        </w:rPr>
        <w:t xml:space="preserve">during Rel-16 NTN simulations </w:t>
      </w:r>
      <w:r w:rsidR="002D6975">
        <w:rPr>
          <w:rFonts w:ascii="Arial" w:hAnsi="Arial" w:cs="Arial"/>
          <w:sz w:val="20"/>
          <w:szCs w:val="20"/>
        </w:rPr>
        <w:t>work [4]</w:t>
      </w:r>
      <w:r w:rsidR="00A31131">
        <w:rPr>
          <w:rFonts w:ascii="Arial" w:hAnsi="Arial" w:cs="Arial"/>
          <w:sz w:val="20"/>
          <w:szCs w:val="20"/>
        </w:rPr>
        <w:t xml:space="preserve">, which </w:t>
      </w:r>
      <w:r w:rsidR="0036544C">
        <w:rPr>
          <w:rFonts w:ascii="Arial" w:hAnsi="Arial" w:cs="Arial"/>
          <w:sz w:val="20"/>
          <w:szCs w:val="20"/>
        </w:rPr>
        <w:t xml:space="preserve">may </w:t>
      </w:r>
      <w:r w:rsidR="00A31131">
        <w:rPr>
          <w:rFonts w:ascii="Arial" w:hAnsi="Arial" w:cs="Arial"/>
          <w:sz w:val="20"/>
          <w:szCs w:val="20"/>
        </w:rPr>
        <w:t xml:space="preserve">be </w:t>
      </w:r>
      <w:r w:rsidR="0036544C">
        <w:rPr>
          <w:rFonts w:ascii="Arial" w:hAnsi="Arial" w:cs="Arial"/>
          <w:sz w:val="20"/>
          <w:szCs w:val="20"/>
        </w:rPr>
        <w:t>re-used</w:t>
      </w:r>
      <w:r w:rsidR="00200AF7">
        <w:rPr>
          <w:rFonts w:ascii="Arial" w:hAnsi="Arial" w:cs="Arial"/>
          <w:sz w:val="20"/>
          <w:szCs w:val="20"/>
        </w:rPr>
        <w:t xml:space="preserve"> for IMT-2020 self-evaluation</w:t>
      </w:r>
      <w:r w:rsidR="0036544C">
        <w:rPr>
          <w:rFonts w:ascii="Arial" w:hAnsi="Arial" w:cs="Arial"/>
          <w:sz w:val="20"/>
          <w:szCs w:val="20"/>
        </w:rPr>
        <w:t>, as needed</w:t>
      </w:r>
      <w:r w:rsidR="005B043D">
        <w:rPr>
          <w:rFonts w:ascii="Arial" w:hAnsi="Arial" w:cs="Arial"/>
          <w:sz w:val="20"/>
          <w:szCs w:val="20"/>
        </w:rPr>
        <w:t>, for example regarding</w:t>
      </w:r>
      <w:r w:rsidR="00731793">
        <w:rPr>
          <w:rFonts w:ascii="Arial" w:hAnsi="Arial" w:cs="Arial"/>
          <w:sz w:val="20"/>
          <w:szCs w:val="20"/>
        </w:rPr>
        <w:t xml:space="preserve"> specific </w:t>
      </w:r>
      <w:r w:rsidR="005B043D">
        <w:rPr>
          <w:rFonts w:ascii="Arial" w:hAnsi="Arial" w:cs="Arial"/>
          <w:sz w:val="20"/>
          <w:szCs w:val="20"/>
        </w:rPr>
        <w:t>satellite</w:t>
      </w:r>
      <w:r w:rsidR="00731793">
        <w:rPr>
          <w:rFonts w:ascii="Arial" w:hAnsi="Arial" w:cs="Arial"/>
          <w:sz w:val="20"/>
          <w:szCs w:val="20"/>
        </w:rPr>
        <w:t xml:space="preserve"> configuration parameters</w:t>
      </w:r>
      <w:r w:rsidR="00067A57">
        <w:rPr>
          <w:rFonts w:ascii="Arial" w:hAnsi="Arial" w:cs="Arial"/>
          <w:sz w:val="20"/>
          <w:szCs w:val="20"/>
        </w:rPr>
        <w:t>, such as</w:t>
      </w:r>
      <w:r w:rsidR="002D6975">
        <w:rPr>
          <w:rFonts w:ascii="Arial" w:hAnsi="Arial" w:cs="Arial"/>
          <w:sz w:val="20"/>
          <w:szCs w:val="20"/>
        </w:rPr>
        <w:t>:</w:t>
      </w:r>
    </w:p>
    <w:p w14:paraId="5301FA2F" w14:textId="2A23D96F" w:rsidR="00EC3BB0" w:rsidRDefault="00EC3BB0" w:rsidP="00EC3BB0">
      <w:pPr>
        <w:jc w:val="center"/>
        <w:rPr>
          <w:rFonts w:ascii="Arial" w:hAnsi="Arial" w:cs="Arial"/>
          <w:sz w:val="20"/>
          <w:szCs w:val="20"/>
        </w:rPr>
      </w:pPr>
      <w:r w:rsidRPr="00656327">
        <w:rPr>
          <w:rFonts w:ascii="Arial" w:hAnsi="Arial" w:cs="Arial"/>
          <w:b/>
          <w:bCs/>
          <w:sz w:val="18"/>
          <w:szCs w:val="18"/>
          <w:lang w:val="en-GB" w:eastAsia="ja-JP"/>
        </w:rPr>
        <w:t xml:space="preserve">Table </w:t>
      </w:r>
      <w:r w:rsidR="005B39BD">
        <w:rPr>
          <w:rFonts w:ascii="Arial" w:hAnsi="Arial" w:cs="Arial"/>
          <w:b/>
          <w:bCs/>
          <w:sz w:val="18"/>
          <w:szCs w:val="18"/>
          <w:lang w:val="en-GB" w:eastAsia="ja-JP"/>
        </w:rPr>
        <w:t>5</w:t>
      </w:r>
      <w:r>
        <w:rPr>
          <w:rFonts w:ascii="Arial" w:hAnsi="Arial" w:cs="Arial"/>
          <w:b/>
          <w:bCs/>
          <w:sz w:val="18"/>
          <w:szCs w:val="18"/>
          <w:lang w:val="en-GB" w:eastAsia="ja-JP"/>
        </w:rPr>
        <w:t>. Other satellite specific parameters</w:t>
      </w:r>
      <w:r w:rsidR="00FF5319">
        <w:rPr>
          <w:rFonts w:ascii="Arial" w:hAnsi="Arial" w:cs="Arial"/>
          <w:b/>
          <w:bCs/>
          <w:sz w:val="18"/>
          <w:szCs w:val="18"/>
          <w:lang w:val="en-GB" w:eastAsia="ja-JP"/>
        </w:rPr>
        <w:t xml:space="preserve"> / assumptions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38"/>
        <w:gridCol w:w="5412"/>
      </w:tblGrid>
      <w:tr w:rsidR="00174E65" w:rsidRPr="003B1073" w14:paraId="2D7822AC" w14:textId="77777777" w:rsidTr="009A54FF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5F175" w14:textId="77777777" w:rsidR="00A46379" w:rsidRPr="003B1073" w:rsidRDefault="00A46379" w:rsidP="009A54FF">
            <w:pPr>
              <w:keepNext/>
              <w:keepLines/>
              <w:spacing w:after="0" w:line="240" w:lineRule="auto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 w:rsidRPr="003B1073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Satellite antenna pattern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D1EEC" w14:textId="738E6387" w:rsidR="00A46379" w:rsidRPr="003B1073" w:rsidRDefault="00D03C7F" w:rsidP="009A54FF">
            <w:pPr>
              <w:keepNext/>
              <w:keepLines/>
              <w:spacing w:after="0" w:line="240" w:lineRule="auto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Ref to</w:t>
            </w:r>
            <w:r w:rsidR="00A46379" w:rsidRPr="003B1073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 xml:space="preserve"> section 6.4.1 </w:t>
            </w:r>
            <w:r w:rsidR="00A46379" w:rsidRPr="00174E65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in [</w:t>
            </w:r>
            <w:r w:rsidR="00174E65" w:rsidRPr="00174E65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6</w:t>
            </w:r>
            <w:r w:rsidR="00A46379" w:rsidRPr="00174E65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]:</w:t>
            </w:r>
            <w:r w:rsidR="00A46379" w:rsidRPr="003B1073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 xml:space="preserve"> Bessel function</w:t>
            </w:r>
          </w:p>
        </w:tc>
      </w:tr>
      <w:tr w:rsidR="00174E65" w:rsidRPr="003B1073" w14:paraId="350EF556" w14:textId="77777777" w:rsidTr="009A54FF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6D947" w14:textId="0B3281DC" w:rsidR="00A46379" w:rsidRPr="003B1073" w:rsidRDefault="00A46379" w:rsidP="009A54FF">
            <w:pPr>
              <w:keepNext/>
              <w:keepLines/>
              <w:spacing w:after="0" w:line="240" w:lineRule="auto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 w:rsidRPr="003B1073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 xml:space="preserve">Satellite </w:t>
            </w:r>
            <w:r w:rsidR="00436E2B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 xml:space="preserve">antenna </w:t>
            </w:r>
            <w:r w:rsidRPr="003B1073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polarization configuration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A6CDB" w14:textId="77777777" w:rsidR="00A46379" w:rsidRPr="003B1073" w:rsidRDefault="00A46379" w:rsidP="009A54FF">
            <w:pPr>
              <w:keepNext/>
              <w:keepLines/>
              <w:spacing w:after="0" w:line="240" w:lineRule="auto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 w:rsidRPr="003B1073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Circular</w:t>
            </w:r>
          </w:p>
        </w:tc>
      </w:tr>
      <w:tr w:rsidR="00474F7D" w:rsidRPr="003B1073" w14:paraId="50DB30F3" w14:textId="77777777" w:rsidTr="009A54FF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160E2" w14:textId="13713FDB" w:rsidR="00474F7D" w:rsidRPr="003B1073" w:rsidRDefault="00474F7D" w:rsidP="00474F7D">
            <w:pPr>
              <w:keepNext/>
              <w:keepLines/>
              <w:spacing w:after="0" w:line="240" w:lineRule="auto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 w:rsidRPr="009E7541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Equivalent satellite antenna aperture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EA6A0" w14:textId="73BB38C0" w:rsidR="00474F7D" w:rsidRPr="003B1073" w:rsidRDefault="00C17EA9" w:rsidP="00474F7D">
            <w:pPr>
              <w:keepNext/>
              <w:keepLines/>
              <w:spacing w:after="0" w:line="240" w:lineRule="auto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2m</w:t>
            </w:r>
          </w:p>
        </w:tc>
      </w:tr>
      <w:tr w:rsidR="00AF5807" w:rsidRPr="003B1073" w14:paraId="368C1176" w14:textId="77777777" w:rsidTr="009A54FF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20D5F" w14:textId="57801FC0" w:rsidR="00AF5807" w:rsidRPr="009E7541" w:rsidRDefault="00AF5807" w:rsidP="00474F7D">
            <w:pPr>
              <w:keepNext/>
              <w:keepLines/>
              <w:spacing w:after="0" w:line="240" w:lineRule="auto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 w:rsidRPr="009E7541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 xml:space="preserve">Satellite beam diameter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7D891" w14:textId="7E59599B" w:rsidR="00AF5807" w:rsidRPr="003B1073" w:rsidRDefault="00C17EA9" w:rsidP="00474F7D">
            <w:pPr>
              <w:keepNext/>
              <w:keepLines/>
              <w:spacing w:after="0" w:line="240" w:lineRule="auto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50km</w:t>
            </w:r>
          </w:p>
        </w:tc>
      </w:tr>
      <w:tr w:rsidR="00174E65" w:rsidRPr="003B1073" w14:paraId="74820DCE" w14:textId="77777777" w:rsidTr="009A54FF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6ADC0" w14:textId="77777777" w:rsidR="00474F7D" w:rsidRPr="003B1073" w:rsidRDefault="00474F7D" w:rsidP="00474F7D">
            <w:pPr>
              <w:keepNext/>
              <w:keepLines/>
              <w:spacing w:after="0" w:line="240" w:lineRule="auto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 w:rsidRPr="003B1073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Beam layout definition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A2032" w14:textId="6C14ED75" w:rsidR="00474F7D" w:rsidRPr="003B1073" w:rsidRDefault="00D03C7F" w:rsidP="00474F7D">
            <w:pPr>
              <w:keepNext/>
              <w:keepLines/>
              <w:spacing w:after="0" w:line="240" w:lineRule="auto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Ref to</w:t>
            </w:r>
            <w:r w:rsidR="00474F7D" w:rsidRPr="003B1073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 xml:space="preserve"> </w:t>
            </w:r>
            <w:r w:rsidR="00174E65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 xml:space="preserve">separate </w:t>
            </w:r>
            <w:r w:rsidR="00474F7D" w:rsidRPr="003B1073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Table 6.1.1.1-4</w:t>
            </w:r>
            <w:r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 xml:space="preserve"> </w:t>
            </w:r>
            <w:r w:rsidR="00D42499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(</w:t>
            </w:r>
            <w:r w:rsidR="00D42499" w:rsidRPr="003B1073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singles satellite simulation</w:t>
            </w:r>
            <w:r w:rsidR="00D42499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)</w:t>
            </w:r>
          </w:p>
        </w:tc>
      </w:tr>
      <w:tr w:rsidR="00174E65" w:rsidRPr="003B1073" w14:paraId="4D07A7E8" w14:textId="77777777" w:rsidTr="009A54FF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88A67" w14:textId="77777777" w:rsidR="00474F7D" w:rsidRPr="003B1073" w:rsidRDefault="00474F7D" w:rsidP="00474F7D">
            <w:pPr>
              <w:keepNext/>
              <w:keepLines/>
              <w:spacing w:after="0" w:line="240" w:lineRule="auto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 w:rsidRPr="003B1073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Frequency re-use factor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368C9" w14:textId="76CC204B" w:rsidR="00474F7D" w:rsidRPr="003B1073" w:rsidRDefault="007539AD" w:rsidP="00474F7D">
            <w:pPr>
              <w:keepNext/>
              <w:keepLines/>
              <w:spacing w:after="0" w:line="240" w:lineRule="auto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 xml:space="preserve">TBD </w:t>
            </w:r>
            <w:r w:rsidR="00DC799E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(1 or 3)</w:t>
            </w:r>
          </w:p>
        </w:tc>
      </w:tr>
      <w:tr w:rsidR="00174E65" w:rsidRPr="003B1073" w14:paraId="2F536113" w14:textId="77777777" w:rsidTr="009A54FF">
        <w:trPr>
          <w:cantSplit/>
          <w:jc w:val="center"/>
        </w:trPr>
        <w:tc>
          <w:tcPr>
            <w:tcW w:w="0" w:type="auto"/>
            <w:vAlign w:val="center"/>
          </w:tcPr>
          <w:p w14:paraId="19485300" w14:textId="77777777" w:rsidR="00474F7D" w:rsidRPr="003B1073" w:rsidRDefault="00474F7D" w:rsidP="00474F7D">
            <w:pPr>
              <w:keepNext/>
              <w:keepLines/>
              <w:spacing w:after="0" w:line="240" w:lineRule="auto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 w:rsidRPr="003B1073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Propagation conditions</w:t>
            </w:r>
          </w:p>
        </w:tc>
        <w:tc>
          <w:tcPr>
            <w:tcW w:w="0" w:type="auto"/>
            <w:vAlign w:val="center"/>
          </w:tcPr>
          <w:p w14:paraId="6BE0EF90" w14:textId="6CF52316" w:rsidR="00474F7D" w:rsidRPr="003B1073" w:rsidRDefault="00474F7D" w:rsidP="00C17EA9">
            <w:pPr>
              <w:keepNext/>
              <w:keepLines/>
              <w:spacing w:after="0" w:line="240" w:lineRule="auto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 w:rsidRPr="003B1073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Clear Sky</w:t>
            </w:r>
            <w:r w:rsidR="00C17EA9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 xml:space="preserve">, </w:t>
            </w:r>
            <w:r w:rsidRPr="003B1073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Line of sight</w:t>
            </w:r>
          </w:p>
        </w:tc>
      </w:tr>
      <w:tr w:rsidR="00FF5319" w:rsidRPr="003B1073" w14:paraId="102A35F8" w14:textId="77777777" w:rsidTr="00FF531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ACD4E" w14:textId="77777777" w:rsidR="00FF5319" w:rsidRPr="00C17EA9" w:rsidRDefault="00FF5319" w:rsidP="009A54FF">
            <w:pPr>
              <w:keepNext/>
              <w:keepLines/>
              <w:spacing w:after="0" w:line="240" w:lineRule="auto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 w:rsidRPr="00C17EA9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Channel model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2E7FB" w14:textId="77777777" w:rsidR="00FF5319" w:rsidRPr="003B1073" w:rsidRDefault="00FF5319" w:rsidP="009A54FF">
            <w:pPr>
              <w:keepNext/>
              <w:keepLines/>
              <w:spacing w:after="0" w:line="240" w:lineRule="auto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 w:rsidRPr="00C17EA9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Large scale model of [6]</w:t>
            </w:r>
          </w:p>
        </w:tc>
      </w:tr>
    </w:tbl>
    <w:p w14:paraId="5ABE8999" w14:textId="77777777" w:rsidR="00486EDA" w:rsidRPr="00D37F43" w:rsidRDefault="00486EDA" w:rsidP="00261348">
      <w:pPr>
        <w:rPr>
          <w:rFonts w:ascii="Arial" w:eastAsia="SimSun" w:hAnsi="Arial" w:cs="Arial"/>
          <w:sz w:val="18"/>
          <w:szCs w:val="18"/>
          <w:lang w:val="en-GB" w:eastAsia="ja-JP"/>
        </w:rPr>
      </w:pPr>
    </w:p>
    <w:p w14:paraId="39E89AB4" w14:textId="7E5AD9B4" w:rsidR="00261348" w:rsidRDefault="00261348" w:rsidP="00261348">
      <w:pPr>
        <w:pStyle w:val="Heading1"/>
      </w:pPr>
      <w:r>
        <w:t>3</w:t>
      </w:r>
      <w:r>
        <w:tab/>
        <w:t>Conclusion</w:t>
      </w:r>
    </w:p>
    <w:p w14:paraId="796BB784" w14:textId="1996B349" w:rsidR="00261348" w:rsidRPr="0088221C" w:rsidRDefault="00261348" w:rsidP="00261348">
      <w:pPr>
        <w:pStyle w:val="BodyText"/>
        <w:rPr>
          <w:rFonts w:cs="Arial"/>
        </w:rPr>
      </w:pPr>
      <w:r w:rsidRPr="0088221C">
        <w:rPr>
          <w:rFonts w:cs="Arial"/>
        </w:rPr>
        <w:t xml:space="preserve">Based on the discussion </w:t>
      </w:r>
      <w:r>
        <w:rPr>
          <w:rFonts w:cs="Arial"/>
        </w:rPr>
        <w:t>above,</w:t>
      </w:r>
      <w:r w:rsidRPr="0088221C">
        <w:rPr>
          <w:rFonts w:cs="Arial"/>
        </w:rPr>
        <w:t xml:space="preserve"> we propose the following:</w:t>
      </w:r>
    </w:p>
    <w:p w14:paraId="346C3D03" w14:textId="02C9FBF6" w:rsidR="00261348" w:rsidRDefault="00261348" w:rsidP="00261348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131586922" w:history="1">
        <w:r w:rsidRPr="001C6542">
          <w:rPr>
            <w:rStyle w:val="Hyperlink"/>
            <w:noProof/>
          </w:rPr>
          <w:t>Proposal 1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</w:rPr>
          <w:tab/>
        </w:r>
        <w:r w:rsidRPr="001C6542">
          <w:rPr>
            <w:rStyle w:val="Hyperlink"/>
            <w:noProof/>
          </w:rPr>
          <w:t xml:space="preserve">The evaluation </w:t>
        </w:r>
        <w:r w:rsidR="00893DB0">
          <w:rPr>
            <w:rStyle w:val="Hyperlink"/>
            <w:noProof/>
          </w:rPr>
          <w:t xml:space="preserve">parameters and </w:t>
        </w:r>
        <w:r w:rsidRPr="001C6542">
          <w:rPr>
            <w:rStyle w:val="Hyperlink"/>
            <w:noProof/>
          </w:rPr>
          <w:t xml:space="preserve">assumptions </w:t>
        </w:r>
        <w:r w:rsidR="00893DB0">
          <w:rPr>
            <w:rStyle w:val="Hyperlink"/>
            <w:noProof/>
          </w:rPr>
          <w:t>described in</w:t>
        </w:r>
        <w:r w:rsidRPr="001C6542">
          <w:rPr>
            <w:rStyle w:val="Hyperlink"/>
            <w:noProof/>
          </w:rPr>
          <w:t xml:space="preserve"> </w:t>
        </w:r>
        <w:r w:rsidR="00C21802">
          <w:rPr>
            <w:rStyle w:val="Hyperlink"/>
            <w:noProof/>
          </w:rPr>
          <w:t>sec 2.</w:t>
        </w:r>
        <w:r w:rsidR="00FC2B75">
          <w:rPr>
            <w:rStyle w:val="Hyperlink"/>
            <w:noProof/>
          </w:rPr>
          <w:t>1</w:t>
        </w:r>
        <w:r w:rsidR="00C21802">
          <w:rPr>
            <w:rStyle w:val="Hyperlink"/>
            <w:noProof/>
          </w:rPr>
          <w:t xml:space="preserve"> and 2.</w:t>
        </w:r>
        <w:r w:rsidR="00FC2B75">
          <w:rPr>
            <w:rStyle w:val="Hyperlink"/>
            <w:noProof/>
          </w:rPr>
          <w:t>2</w:t>
        </w:r>
        <w:r w:rsidRPr="001C6542">
          <w:rPr>
            <w:rStyle w:val="Hyperlink"/>
            <w:noProof/>
          </w:rPr>
          <w:t xml:space="preserve"> </w:t>
        </w:r>
        <w:r w:rsidR="00893DB0">
          <w:rPr>
            <w:rStyle w:val="Hyperlink"/>
            <w:noProof/>
          </w:rPr>
          <w:t>should be</w:t>
        </w:r>
        <w:r w:rsidRPr="001C6542">
          <w:rPr>
            <w:rStyle w:val="Hyperlink"/>
            <w:noProof/>
          </w:rPr>
          <w:t xml:space="preserve"> endorsed</w:t>
        </w:r>
        <w:r w:rsidR="00C21802">
          <w:rPr>
            <w:rStyle w:val="Hyperlink"/>
            <w:noProof/>
          </w:rPr>
          <w:t xml:space="preserve">, as baseline for the simulation of </w:t>
        </w:r>
        <w:r w:rsidR="00C21802" w:rsidRPr="00C21802">
          <w:rPr>
            <w:rStyle w:val="Hyperlink"/>
            <w:noProof/>
          </w:rPr>
          <w:t>eMBB spectral efficiency</w:t>
        </w:r>
        <w:r w:rsidR="00DC799E">
          <w:rPr>
            <w:rStyle w:val="Hyperlink"/>
            <w:noProof/>
          </w:rPr>
          <w:t xml:space="preserve"> TPRs</w:t>
        </w:r>
        <w:r w:rsidR="00C21802">
          <w:rPr>
            <w:rStyle w:val="Hyperlink"/>
            <w:noProof/>
          </w:rPr>
          <w:t xml:space="preserve"> for NR-NTN</w:t>
        </w:r>
        <w:r w:rsidR="008973AC">
          <w:rPr>
            <w:rStyle w:val="Hyperlink"/>
            <w:noProof/>
          </w:rPr>
          <w:t xml:space="preserve"> IMT-2020 self-evaluation</w:t>
        </w:r>
        <w:r w:rsidRPr="001C6542">
          <w:rPr>
            <w:rStyle w:val="Hyperlink"/>
            <w:noProof/>
          </w:rPr>
          <w:t>.</w:t>
        </w:r>
      </w:hyperlink>
    </w:p>
    <w:p w14:paraId="0A8E84A6" w14:textId="17F645D1" w:rsidR="00261348" w:rsidRPr="00261348" w:rsidRDefault="00261348" w:rsidP="00261348">
      <w:pPr>
        <w:rPr>
          <w:rFonts w:ascii="Arial" w:hAnsi="Arial" w:cs="Arial"/>
          <w:b/>
          <w:bCs/>
          <w:sz w:val="20"/>
          <w:szCs w:val="20"/>
        </w:rPr>
      </w:pPr>
      <w:r>
        <w:rPr>
          <w:b/>
          <w:bCs/>
        </w:rPr>
        <w:fldChar w:fldCharType="end"/>
      </w:r>
    </w:p>
    <w:p w14:paraId="18838E60" w14:textId="77777777" w:rsidR="00261348" w:rsidRPr="00CE0424" w:rsidRDefault="00261348" w:rsidP="00261348">
      <w:pPr>
        <w:pStyle w:val="Heading1"/>
      </w:pPr>
      <w:r w:rsidRPr="00CE0424">
        <w:t>References</w:t>
      </w:r>
    </w:p>
    <w:p w14:paraId="09F9C9F3" w14:textId="2CCD765F" w:rsidR="00261348" w:rsidRDefault="00261348" w:rsidP="00261348">
      <w:pPr>
        <w:pStyle w:val="Reference"/>
      </w:pPr>
      <w:bookmarkStart w:id="0" w:name="_Ref127142616"/>
      <w:bookmarkStart w:id="1" w:name="_Ref108803014"/>
      <w:r w:rsidRPr="004A0FD4">
        <w:t>RP-230736</w:t>
      </w:r>
      <w:r>
        <w:t>, New SID, “</w:t>
      </w:r>
      <w:r w:rsidRPr="00823CCB">
        <w:rPr>
          <w:rFonts w:cs="Arial"/>
          <w:iCs/>
          <w:szCs w:val="36"/>
        </w:rPr>
        <w:t xml:space="preserve">Study on Self-Evaluation towards the 3GPP submission of </w:t>
      </w:r>
      <w:proofErr w:type="gramStart"/>
      <w:r w:rsidRPr="00823CCB">
        <w:rPr>
          <w:rFonts w:cs="Arial"/>
          <w:iCs/>
          <w:szCs w:val="36"/>
        </w:rPr>
        <w:t>a</w:t>
      </w:r>
      <w:proofErr w:type="gramEnd"/>
      <w:r w:rsidRPr="00823CCB">
        <w:rPr>
          <w:rFonts w:cs="Arial"/>
          <w:iCs/>
          <w:szCs w:val="36"/>
        </w:rPr>
        <w:t xml:space="preserve"> IMT-2020 Satellite Radio Interface Technology</w:t>
      </w:r>
      <w:r>
        <w:t>”, RAN#99, March 2023.</w:t>
      </w:r>
      <w:bookmarkEnd w:id="0"/>
    </w:p>
    <w:p w14:paraId="6142F7F2" w14:textId="68B06273" w:rsidR="00261348" w:rsidRDefault="00261348" w:rsidP="00261348">
      <w:pPr>
        <w:pStyle w:val="Reference"/>
      </w:pPr>
      <w:r w:rsidRPr="00261348">
        <w:t xml:space="preserve">Report </w:t>
      </w:r>
      <w:r>
        <w:t xml:space="preserve">ITU-R M.2514: </w:t>
      </w:r>
      <w:r w:rsidR="00D37F43">
        <w:t>“</w:t>
      </w:r>
      <w:r w:rsidR="00D37F43" w:rsidRPr="00D37F43">
        <w:t>Vision, requirements and evaluation guidelines for satellite radio interface(s) of IMT-2020</w:t>
      </w:r>
      <w:r w:rsidR="00D37F43">
        <w:t>”</w:t>
      </w:r>
    </w:p>
    <w:p w14:paraId="75BC29EB" w14:textId="4022CEC6" w:rsidR="00486EDA" w:rsidRDefault="00486EDA" w:rsidP="00486EDA">
      <w:pPr>
        <w:pStyle w:val="Reference"/>
      </w:pPr>
      <w:r>
        <w:t xml:space="preserve">RP-191521: 3GPP self-evaluation report for the IMT-2020 terrestrial </w:t>
      </w:r>
      <w:r w:rsidR="00C21802">
        <w:t>RIT submission (attachment B.4.1)</w:t>
      </w:r>
    </w:p>
    <w:p w14:paraId="73A1A973" w14:textId="77777777" w:rsidR="00261348" w:rsidRPr="00C94ED4" w:rsidRDefault="00261348" w:rsidP="00261348">
      <w:pPr>
        <w:pStyle w:val="Reference"/>
        <w:rPr>
          <w:rStyle w:val="eop"/>
        </w:rPr>
      </w:pPr>
      <w:r>
        <w:rPr>
          <w:rStyle w:val="normaltextrun"/>
          <w:rFonts w:cs="Arial"/>
          <w:color w:val="000000"/>
          <w:shd w:val="clear" w:color="auto" w:fill="FFFFFF"/>
        </w:rPr>
        <w:t>TR 38.821 v16.1.0, “</w:t>
      </w:r>
      <w:r w:rsidRPr="00081E87">
        <w:t>Solutions for NR to support non-terrestrial networks (NTN</w:t>
      </w:r>
      <w:r>
        <w:rPr>
          <w:rStyle w:val="normaltextrun"/>
          <w:rFonts w:cs="Arial"/>
          <w:color w:val="000000"/>
          <w:shd w:val="clear" w:color="auto" w:fill="FFFFFF"/>
        </w:rPr>
        <w:t>) (Release 16)”, May 2021.</w:t>
      </w:r>
      <w:r>
        <w:rPr>
          <w:rStyle w:val="eop"/>
          <w:rFonts w:cs="Arial"/>
          <w:color w:val="000000"/>
          <w:shd w:val="clear" w:color="auto" w:fill="FFFFFF"/>
        </w:rPr>
        <w:t> </w:t>
      </w:r>
    </w:p>
    <w:p w14:paraId="139D2314" w14:textId="77777777" w:rsidR="00486EDA" w:rsidRDefault="00486EDA" w:rsidP="00486EDA">
      <w:pPr>
        <w:pStyle w:val="Reference"/>
      </w:pPr>
      <w:r>
        <w:t>TS 38.101-5 v18.0.0, “User Equipment (UE) radio transmission and reception; Part 5: Satellite access Radio Frequency (RF) and performance requirements (Release 18)”, December 2022.</w:t>
      </w:r>
    </w:p>
    <w:p w14:paraId="1BEE8901" w14:textId="77777777" w:rsidR="00261348" w:rsidRDefault="00261348" w:rsidP="00261348">
      <w:pPr>
        <w:pStyle w:val="Reference"/>
      </w:pPr>
      <w:r>
        <w:t>TR 38.811 v15.4.0, “</w:t>
      </w:r>
      <w:r w:rsidRPr="00E51EAC">
        <w:t>Study on New Radio (NR) to support non-terrestrial networks (Release 15)</w:t>
      </w:r>
      <w:r>
        <w:t>”, September 2020.</w:t>
      </w:r>
      <w:bookmarkEnd w:id="1"/>
    </w:p>
    <w:p w14:paraId="1F2DC4EE" w14:textId="77777777" w:rsidR="00261348" w:rsidRDefault="00261348" w:rsidP="00261348"/>
    <w:sectPr w:rsidR="0026134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AB0331"/>
    <w:multiLevelType w:val="hybridMultilevel"/>
    <w:tmpl w:val="4644046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CEE68CA"/>
    <w:multiLevelType w:val="hybridMultilevel"/>
    <w:tmpl w:val="69D8E85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143C92"/>
    <w:multiLevelType w:val="hybridMultilevel"/>
    <w:tmpl w:val="926CB358"/>
    <w:lvl w:ilvl="0" w:tplc="76E0E5E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3B45DA2"/>
    <w:multiLevelType w:val="hybridMultilevel"/>
    <w:tmpl w:val="9F7A76A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688528205">
    <w:abstractNumId w:val="3"/>
  </w:num>
  <w:num w:numId="2" w16cid:durableId="544147854">
    <w:abstractNumId w:val="2"/>
  </w:num>
  <w:num w:numId="3" w16cid:durableId="219363170">
    <w:abstractNumId w:val="1"/>
  </w:num>
  <w:num w:numId="4" w16cid:durableId="915936782">
    <w:abstractNumId w:val="4"/>
  </w:num>
  <w:num w:numId="5" w16cid:durableId="11271624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1348"/>
    <w:rsid w:val="00007BAB"/>
    <w:rsid w:val="00031141"/>
    <w:rsid w:val="00041815"/>
    <w:rsid w:val="00067A57"/>
    <w:rsid w:val="00086E8A"/>
    <w:rsid w:val="000A0425"/>
    <w:rsid w:val="000F7D43"/>
    <w:rsid w:val="00101C5D"/>
    <w:rsid w:val="00117468"/>
    <w:rsid w:val="001432A4"/>
    <w:rsid w:val="00151449"/>
    <w:rsid w:val="001700B8"/>
    <w:rsid w:val="00174436"/>
    <w:rsid w:val="00174E65"/>
    <w:rsid w:val="001939B3"/>
    <w:rsid w:val="001D17AF"/>
    <w:rsid w:val="001E643D"/>
    <w:rsid w:val="001F7752"/>
    <w:rsid w:val="00200AF7"/>
    <w:rsid w:val="00217C6A"/>
    <w:rsid w:val="00253800"/>
    <w:rsid w:val="0025770A"/>
    <w:rsid w:val="00261348"/>
    <w:rsid w:val="002812CD"/>
    <w:rsid w:val="002820E1"/>
    <w:rsid w:val="00293D6D"/>
    <w:rsid w:val="00297A2F"/>
    <w:rsid w:val="002C0F76"/>
    <w:rsid w:val="002D6628"/>
    <w:rsid w:val="002D6975"/>
    <w:rsid w:val="002F08F3"/>
    <w:rsid w:val="003229CB"/>
    <w:rsid w:val="00350277"/>
    <w:rsid w:val="0036544C"/>
    <w:rsid w:val="00372D37"/>
    <w:rsid w:val="003B32F0"/>
    <w:rsid w:val="003B7D5B"/>
    <w:rsid w:val="003C2FA6"/>
    <w:rsid w:val="003D614C"/>
    <w:rsid w:val="0040578C"/>
    <w:rsid w:val="00405CAD"/>
    <w:rsid w:val="00416188"/>
    <w:rsid w:val="00433C97"/>
    <w:rsid w:val="00436E00"/>
    <w:rsid w:val="00436E2B"/>
    <w:rsid w:val="00474F7D"/>
    <w:rsid w:val="00486EDA"/>
    <w:rsid w:val="00492986"/>
    <w:rsid w:val="00495F83"/>
    <w:rsid w:val="004A2ABA"/>
    <w:rsid w:val="004A52F2"/>
    <w:rsid w:val="004C2724"/>
    <w:rsid w:val="0050650D"/>
    <w:rsid w:val="00544E7B"/>
    <w:rsid w:val="005551E2"/>
    <w:rsid w:val="00594E33"/>
    <w:rsid w:val="005B043D"/>
    <w:rsid w:val="005B39BD"/>
    <w:rsid w:val="005C01FB"/>
    <w:rsid w:val="0060101D"/>
    <w:rsid w:val="0062073B"/>
    <w:rsid w:val="00650381"/>
    <w:rsid w:val="00652301"/>
    <w:rsid w:val="00653DFF"/>
    <w:rsid w:val="00656327"/>
    <w:rsid w:val="00667863"/>
    <w:rsid w:val="00685B60"/>
    <w:rsid w:val="00696CB9"/>
    <w:rsid w:val="00731793"/>
    <w:rsid w:val="007523F3"/>
    <w:rsid w:val="007539AD"/>
    <w:rsid w:val="007542A3"/>
    <w:rsid w:val="007768E0"/>
    <w:rsid w:val="007B0772"/>
    <w:rsid w:val="007B28CF"/>
    <w:rsid w:val="007D19C4"/>
    <w:rsid w:val="007E1F71"/>
    <w:rsid w:val="008240AD"/>
    <w:rsid w:val="00834FA2"/>
    <w:rsid w:val="00854054"/>
    <w:rsid w:val="00863A6F"/>
    <w:rsid w:val="00893DB0"/>
    <w:rsid w:val="008973AC"/>
    <w:rsid w:val="008D0E3C"/>
    <w:rsid w:val="00904293"/>
    <w:rsid w:val="0092422B"/>
    <w:rsid w:val="00947664"/>
    <w:rsid w:val="009758CC"/>
    <w:rsid w:val="00984BEB"/>
    <w:rsid w:val="0098744A"/>
    <w:rsid w:val="00995835"/>
    <w:rsid w:val="009B1FF0"/>
    <w:rsid w:val="009C1D55"/>
    <w:rsid w:val="009F1819"/>
    <w:rsid w:val="00A10C75"/>
    <w:rsid w:val="00A17F79"/>
    <w:rsid w:val="00A25374"/>
    <w:rsid w:val="00A31131"/>
    <w:rsid w:val="00A433B1"/>
    <w:rsid w:val="00A46379"/>
    <w:rsid w:val="00AF5807"/>
    <w:rsid w:val="00AF600F"/>
    <w:rsid w:val="00B11439"/>
    <w:rsid w:val="00B27241"/>
    <w:rsid w:val="00B415A3"/>
    <w:rsid w:val="00BA102E"/>
    <w:rsid w:val="00BB4D5D"/>
    <w:rsid w:val="00BB5E75"/>
    <w:rsid w:val="00BF23AD"/>
    <w:rsid w:val="00BF2F40"/>
    <w:rsid w:val="00BF3CF3"/>
    <w:rsid w:val="00C06F66"/>
    <w:rsid w:val="00C17EA9"/>
    <w:rsid w:val="00C2098F"/>
    <w:rsid w:val="00C21802"/>
    <w:rsid w:val="00C445F5"/>
    <w:rsid w:val="00C47B8F"/>
    <w:rsid w:val="00C50192"/>
    <w:rsid w:val="00C521EE"/>
    <w:rsid w:val="00C52C61"/>
    <w:rsid w:val="00C63678"/>
    <w:rsid w:val="00C931EB"/>
    <w:rsid w:val="00CB18C9"/>
    <w:rsid w:val="00CB4B59"/>
    <w:rsid w:val="00CB5F75"/>
    <w:rsid w:val="00CC7E28"/>
    <w:rsid w:val="00CD1D27"/>
    <w:rsid w:val="00CE677B"/>
    <w:rsid w:val="00D03C7F"/>
    <w:rsid w:val="00D302DA"/>
    <w:rsid w:val="00D37F43"/>
    <w:rsid w:val="00D42499"/>
    <w:rsid w:val="00D553AD"/>
    <w:rsid w:val="00D866FE"/>
    <w:rsid w:val="00DC799E"/>
    <w:rsid w:val="00DD2097"/>
    <w:rsid w:val="00DD45F1"/>
    <w:rsid w:val="00DE38CB"/>
    <w:rsid w:val="00E46C0F"/>
    <w:rsid w:val="00E5124C"/>
    <w:rsid w:val="00E56254"/>
    <w:rsid w:val="00EA57D3"/>
    <w:rsid w:val="00EB64D0"/>
    <w:rsid w:val="00EC3BB0"/>
    <w:rsid w:val="00F1430C"/>
    <w:rsid w:val="00F24F7A"/>
    <w:rsid w:val="00F41A70"/>
    <w:rsid w:val="00F427FC"/>
    <w:rsid w:val="00F53A2B"/>
    <w:rsid w:val="00F60CB6"/>
    <w:rsid w:val="00F64C0D"/>
    <w:rsid w:val="00FA107A"/>
    <w:rsid w:val="00FA1C67"/>
    <w:rsid w:val="00FA3A45"/>
    <w:rsid w:val="00FB08AF"/>
    <w:rsid w:val="00FC2B75"/>
    <w:rsid w:val="00FD3472"/>
    <w:rsid w:val="00FD5DED"/>
    <w:rsid w:val="00FF53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4BDB30"/>
  <w15:chartTrackingRefBased/>
  <w15:docId w15:val="{55D2192C-51FC-40CE-B332-300B3C2466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next w:val="Normal"/>
    <w:link w:val="Heading1Char"/>
    <w:qFormat/>
    <w:rsid w:val="0026134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val="en-GB" w:eastAsia="ja-JP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6134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26134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61348"/>
    <w:rPr>
      <w:rFonts w:ascii="Arial" w:eastAsia="SimSun" w:hAnsi="Arial" w:cs="Times New Roman"/>
      <w:sz w:val="36"/>
      <w:szCs w:val="20"/>
      <w:lang w:val="en-GB" w:eastAsia="ja-JP"/>
    </w:rPr>
  </w:style>
  <w:style w:type="paragraph" w:customStyle="1" w:styleId="Reference">
    <w:name w:val="Reference"/>
    <w:basedOn w:val="BodyText"/>
    <w:rsid w:val="00261348"/>
    <w:pPr>
      <w:numPr>
        <w:numId w:val="1"/>
      </w:numPr>
    </w:pPr>
  </w:style>
  <w:style w:type="paragraph" w:styleId="BodyText">
    <w:name w:val="Body Text"/>
    <w:basedOn w:val="Normal"/>
    <w:link w:val="BodyTextChar"/>
    <w:rsid w:val="00261348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SimSun" w:hAnsi="Arial" w:cs="Times New Roman"/>
      <w:sz w:val="20"/>
      <w:szCs w:val="20"/>
      <w:lang w:val="en-GB" w:eastAsia="zh-CN"/>
    </w:rPr>
  </w:style>
  <w:style w:type="character" w:customStyle="1" w:styleId="BodyTextChar">
    <w:name w:val="Body Text Char"/>
    <w:basedOn w:val="DefaultParagraphFont"/>
    <w:link w:val="BodyText"/>
    <w:rsid w:val="00261348"/>
    <w:rPr>
      <w:rFonts w:ascii="Arial" w:eastAsia="SimSun" w:hAnsi="Arial" w:cs="Times New Roman"/>
      <w:sz w:val="20"/>
      <w:szCs w:val="20"/>
      <w:lang w:val="en-GB" w:eastAsia="zh-CN"/>
    </w:rPr>
  </w:style>
  <w:style w:type="character" w:styleId="Hyperlink">
    <w:name w:val="Hyperlink"/>
    <w:aliases w:val="CEO_Hyperlink,超级链接"/>
    <w:uiPriority w:val="99"/>
    <w:qFormat/>
    <w:rsid w:val="00261348"/>
    <w:rPr>
      <w:color w:val="0000FF"/>
      <w:u w:val="single"/>
    </w:rPr>
  </w:style>
  <w:style w:type="paragraph" w:styleId="TableofFigures">
    <w:name w:val="table of figures"/>
    <w:basedOn w:val="BodyText"/>
    <w:next w:val="Normal"/>
    <w:uiPriority w:val="99"/>
    <w:rsid w:val="00261348"/>
    <w:pPr>
      <w:ind w:left="1701" w:hanging="1701"/>
      <w:jc w:val="left"/>
    </w:pPr>
    <w:rPr>
      <w:b/>
    </w:rPr>
  </w:style>
  <w:style w:type="character" w:customStyle="1" w:styleId="normaltextrun">
    <w:name w:val="normaltextrun"/>
    <w:basedOn w:val="DefaultParagraphFont"/>
    <w:rsid w:val="00261348"/>
  </w:style>
  <w:style w:type="character" w:customStyle="1" w:styleId="eop">
    <w:name w:val="eop"/>
    <w:basedOn w:val="DefaultParagraphFont"/>
    <w:rsid w:val="00261348"/>
  </w:style>
  <w:style w:type="character" w:customStyle="1" w:styleId="Heading2Char">
    <w:name w:val="Heading 2 Char"/>
    <w:basedOn w:val="DefaultParagraphFont"/>
    <w:link w:val="Heading2"/>
    <w:uiPriority w:val="9"/>
    <w:rsid w:val="0026134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261348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customStyle="1" w:styleId="Tabletext">
    <w:name w:val="Table_text"/>
    <w:basedOn w:val="Normal"/>
    <w:link w:val="TabletextChar"/>
    <w:qFormat/>
    <w:rsid w:val="00D37F43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 w:line="240" w:lineRule="auto"/>
      <w:textAlignment w:val="baseline"/>
    </w:pPr>
    <w:rPr>
      <w:rFonts w:ascii="Times New Roman" w:eastAsia="Times New Roman" w:hAnsi="Times New Roman" w:cs="Times New Roman"/>
      <w:szCs w:val="20"/>
      <w:lang w:val="fr-FR"/>
    </w:rPr>
  </w:style>
  <w:style w:type="paragraph" w:customStyle="1" w:styleId="Tablehead">
    <w:name w:val="Table_head"/>
    <w:basedOn w:val="Normal"/>
    <w:next w:val="Normal"/>
    <w:link w:val="TableheadChar"/>
    <w:qFormat/>
    <w:rsid w:val="00D37F43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 w:line="240" w:lineRule="auto"/>
      <w:jc w:val="center"/>
      <w:textAlignment w:val="baseline"/>
    </w:pPr>
    <w:rPr>
      <w:rFonts w:ascii="Times New Roman" w:eastAsia="Times New Roman" w:hAnsi="Times New Roman" w:cs="Times New Roman"/>
      <w:b/>
      <w:szCs w:val="20"/>
      <w:lang w:val="fr-FR"/>
    </w:rPr>
  </w:style>
  <w:style w:type="table" w:styleId="TableGrid">
    <w:name w:val="Table Grid"/>
    <w:basedOn w:val="TableNormal"/>
    <w:qFormat/>
    <w:rsid w:val="00D37F43"/>
    <w:pPr>
      <w:spacing w:after="0" w:line="240" w:lineRule="auto"/>
    </w:pPr>
    <w:rPr>
      <w:rFonts w:ascii="CG Times" w:eastAsiaTheme="minorEastAsia" w:hAnsi="CG Times" w:cs="Times New Roman"/>
      <w:sz w:val="2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bletextChar">
    <w:name w:val="Table_text Char"/>
    <w:basedOn w:val="DefaultParagraphFont"/>
    <w:link w:val="Tabletext"/>
    <w:locked/>
    <w:rsid w:val="00D37F43"/>
    <w:rPr>
      <w:rFonts w:ascii="Times New Roman" w:eastAsia="Times New Roman" w:hAnsi="Times New Roman" w:cs="Times New Roman"/>
      <w:szCs w:val="20"/>
      <w:lang w:val="fr-FR"/>
    </w:rPr>
  </w:style>
  <w:style w:type="character" w:customStyle="1" w:styleId="TableheadChar">
    <w:name w:val="Table_head Char"/>
    <w:basedOn w:val="DefaultParagraphFont"/>
    <w:link w:val="Tablehead"/>
    <w:locked/>
    <w:rsid w:val="00D37F43"/>
    <w:rPr>
      <w:rFonts w:ascii="Times New Roman" w:eastAsia="Times New Roman" w:hAnsi="Times New Roman" w:cs="Times New Roman"/>
      <w:b/>
      <w:szCs w:val="20"/>
      <w:lang w:val="fr-FR"/>
    </w:rPr>
  </w:style>
  <w:style w:type="paragraph" w:styleId="ListParagraph">
    <w:name w:val="List Paragraph"/>
    <w:basedOn w:val="Normal"/>
    <w:uiPriority w:val="34"/>
    <w:qFormat/>
    <w:rsid w:val="00D37F43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436E2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36E2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36E2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36E2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36E2B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436E2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316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4</Pages>
  <Words>1102</Words>
  <Characters>6286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Qualcomm3</dc:creator>
  <cp:keywords/>
  <dc:description/>
  <cp:lastModifiedBy>Alberto (QC)</cp:lastModifiedBy>
  <cp:revision>31</cp:revision>
  <dcterms:created xsi:type="dcterms:W3CDTF">2023-04-06T13:12:00Z</dcterms:created>
  <dcterms:modified xsi:type="dcterms:W3CDTF">2023-04-07T05:22:00Z</dcterms:modified>
</cp:coreProperties>
</file>